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B14" w:rsidRPr="00366110" w:rsidRDefault="00BA2B14" w:rsidP="00366110">
      <w:pPr>
        <w:jc w:val="center"/>
        <w:rPr>
          <w:rFonts w:ascii="Curlz MT" w:hAnsi="Curlz MT"/>
          <w:sz w:val="24"/>
          <w:szCs w:val="24"/>
        </w:rPr>
      </w:pPr>
      <w:bookmarkStart w:id="0" w:name="_GoBack"/>
      <w:bookmarkEnd w:id="0"/>
      <w:r w:rsidRPr="00366110">
        <w:rPr>
          <w:rFonts w:ascii="Curlz MT" w:hAnsi="Curlz MT"/>
          <w:sz w:val="24"/>
          <w:szCs w:val="24"/>
        </w:rPr>
        <w:t>CUADRO DE CONCEPTOS</w:t>
      </w:r>
    </w:p>
    <w:tbl>
      <w:tblPr>
        <w:tblStyle w:val="Tablaconcuadrcula"/>
        <w:tblW w:w="14022" w:type="dxa"/>
        <w:tblInd w:w="-318" w:type="dxa"/>
        <w:tblLayout w:type="fixed"/>
        <w:tblLook w:val="04A0" w:firstRow="1" w:lastRow="0" w:firstColumn="1" w:lastColumn="0" w:noHBand="0" w:noVBand="1"/>
      </w:tblPr>
      <w:tblGrid>
        <w:gridCol w:w="1565"/>
        <w:gridCol w:w="1991"/>
        <w:gridCol w:w="1849"/>
        <w:gridCol w:w="1990"/>
        <w:gridCol w:w="2275"/>
        <w:gridCol w:w="2275"/>
        <w:gridCol w:w="2077"/>
      </w:tblGrid>
      <w:tr w:rsidR="003C5D4C" w:rsidRPr="00BA2B14" w:rsidTr="0028620B">
        <w:trPr>
          <w:trHeight w:val="148"/>
        </w:trPr>
        <w:tc>
          <w:tcPr>
            <w:tcW w:w="1565" w:type="dxa"/>
          </w:tcPr>
          <w:p w:rsidR="00366110" w:rsidRDefault="00366110" w:rsidP="00BA2B14">
            <w:pPr>
              <w:jc w:val="center"/>
              <w:rPr>
                <w:rFonts w:ascii="Bradley Hand ITC" w:hAnsi="Bradley Hand ITC"/>
                <w:sz w:val="20"/>
                <w:szCs w:val="20"/>
              </w:rPr>
            </w:pPr>
          </w:p>
          <w:p w:rsidR="008F0E01" w:rsidRPr="00366110" w:rsidRDefault="00633BD4" w:rsidP="00BA2B14">
            <w:pPr>
              <w:jc w:val="center"/>
              <w:rPr>
                <w:rFonts w:ascii="Bradley Hand ITC" w:hAnsi="Bradley Hand ITC"/>
                <w:sz w:val="20"/>
                <w:szCs w:val="20"/>
              </w:rPr>
            </w:pPr>
            <w:r w:rsidRPr="00366110">
              <w:rPr>
                <w:rFonts w:ascii="Bradley Hand ITC" w:hAnsi="Bradley Hand ITC"/>
                <w:sz w:val="20"/>
                <w:szCs w:val="20"/>
              </w:rPr>
              <w:t xml:space="preserve">MODELO </w:t>
            </w:r>
            <w:r w:rsidR="00BA2B14" w:rsidRPr="00366110">
              <w:rPr>
                <w:rFonts w:ascii="Bradley Hand ITC" w:hAnsi="Bradley Hand ITC"/>
                <w:sz w:val="20"/>
                <w:szCs w:val="20"/>
              </w:rPr>
              <w:t>EDUCATIVOS</w:t>
            </w:r>
          </w:p>
        </w:tc>
        <w:tc>
          <w:tcPr>
            <w:tcW w:w="1991" w:type="dxa"/>
          </w:tcPr>
          <w:p w:rsidR="00BA2B14" w:rsidRDefault="00BA2B14" w:rsidP="00BA2B14">
            <w:pPr>
              <w:rPr>
                <w:rFonts w:ascii="Bradley Hand ITC" w:hAnsi="Bradley Hand ITC"/>
                <w:sz w:val="24"/>
                <w:szCs w:val="24"/>
              </w:rPr>
            </w:pPr>
          </w:p>
          <w:p w:rsidR="008F0E01" w:rsidRPr="00BA2B14" w:rsidRDefault="008F0E01" w:rsidP="00BA2B14">
            <w:pPr>
              <w:rPr>
                <w:rFonts w:ascii="Bradley Hand ITC" w:hAnsi="Bradley Hand ITC"/>
                <w:sz w:val="24"/>
                <w:szCs w:val="24"/>
              </w:rPr>
            </w:pPr>
            <w:r w:rsidRPr="00BA2B14">
              <w:rPr>
                <w:rFonts w:ascii="Bradley Hand ITC" w:hAnsi="Bradley Hand ITC"/>
                <w:sz w:val="24"/>
                <w:szCs w:val="24"/>
              </w:rPr>
              <w:t>CONCEPTO QUE TENIA</w:t>
            </w:r>
          </w:p>
        </w:tc>
        <w:tc>
          <w:tcPr>
            <w:tcW w:w="1849" w:type="dxa"/>
          </w:tcPr>
          <w:p w:rsidR="008F0E01" w:rsidRPr="00BA2B14" w:rsidRDefault="008F0E01" w:rsidP="00BA2B14">
            <w:pPr>
              <w:jc w:val="center"/>
              <w:rPr>
                <w:rFonts w:ascii="Bradley Hand ITC" w:hAnsi="Bradley Hand ITC"/>
                <w:sz w:val="24"/>
                <w:szCs w:val="24"/>
              </w:rPr>
            </w:pPr>
          </w:p>
          <w:p w:rsidR="008F0E01" w:rsidRPr="00BA2B14" w:rsidRDefault="008F0E01" w:rsidP="00BA2B14">
            <w:pPr>
              <w:jc w:val="center"/>
              <w:rPr>
                <w:rFonts w:ascii="Bradley Hand ITC" w:hAnsi="Bradley Hand ITC"/>
                <w:sz w:val="24"/>
                <w:szCs w:val="24"/>
              </w:rPr>
            </w:pPr>
            <w:r w:rsidRPr="00BA2B14">
              <w:rPr>
                <w:rFonts w:ascii="Bradley Hand ITC" w:hAnsi="Bradley Hand ITC"/>
                <w:sz w:val="24"/>
                <w:szCs w:val="24"/>
              </w:rPr>
              <w:t>TRADICIONAL</w:t>
            </w:r>
          </w:p>
        </w:tc>
        <w:tc>
          <w:tcPr>
            <w:tcW w:w="1990" w:type="dxa"/>
          </w:tcPr>
          <w:p w:rsidR="008F0E01" w:rsidRPr="00BA2B14" w:rsidRDefault="008F0E01" w:rsidP="00BA2B14">
            <w:pPr>
              <w:jc w:val="center"/>
              <w:rPr>
                <w:rFonts w:ascii="Bradley Hand ITC" w:hAnsi="Bradley Hand ITC"/>
                <w:sz w:val="24"/>
                <w:szCs w:val="24"/>
              </w:rPr>
            </w:pPr>
          </w:p>
          <w:p w:rsidR="008F0E01" w:rsidRPr="00BA2B14" w:rsidRDefault="008F0E01" w:rsidP="00BA2B14">
            <w:pPr>
              <w:jc w:val="center"/>
              <w:rPr>
                <w:rFonts w:ascii="Bradley Hand ITC" w:hAnsi="Bradley Hand ITC"/>
                <w:sz w:val="24"/>
                <w:szCs w:val="24"/>
              </w:rPr>
            </w:pPr>
            <w:r w:rsidRPr="00BA2B14">
              <w:rPr>
                <w:rFonts w:ascii="Bradley Hand ITC" w:hAnsi="Bradley Hand ITC"/>
                <w:sz w:val="24"/>
                <w:szCs w:val="24"/>
              </w:rPr>
              <w:t>CONDUCTISTA</w:t>
            </w:r>
          </w:p>
        </w:tc>
        <w:tc>
          <w:tcPr>
            <w:tcW w:w="2275" w:type="dxa"/>
          </w:tcPr>
          <w:p w:rsidR="008F0E01" w:rsidRPr="00BA2B14" w:rsidRDefault="008F0E01" w:rsidP="00BA2B14">
            <w:pPr>
              <w:jc w:val="center"/>
              <w:rPr>
                <w:rFonts w:ascii="Bradley Hand ITC" w:hAnsi="Bradley Hand ITC"/>
                <w:sz w:val="24"/>
                <w:szCs w:val="24"/>
              </w:rPr>
            </w:pPr>
          </w:p>
          <w:p w:rsidR="008F0E01" w:rsidRPr="00956F71" w:rsidRDefault="008F0E01" w:rsidP="00BA2B14">
            <w:pPr>
              <w:jc w:val="center"/>
              <w:rPr>
                <w:rFonts w:ascii="Bradley Hand ITC" w:hAnsi="Bradley Hand ITC"/>
              </w:rPr>
            </w:pPr>
            <w:r w:rsidRPr="00956F71">
              <w:rPr>
                <w:rFonts w:ascii="Bradley Hand ITC" w:hAnsi="Bradley Hand ITC"/>
              </w:rPr>
              <w:t>CONSTRUCTIVISTA</w:t>
            </w:r>
          </w:p>
        </w:tc>
        <w:tc>
          <w:tcPr>
            <w:tcW w:w="2275" w:type="dxa"/>
          </w:tcPr>
          <w:p w:rsidR="008F0E01" w:rsidRPr="00BA2B14" w:rsidRDefault="008F0E01" w:rsidP="00BA2B14">
            <w:pPr>
              <w:jc w:val="center"/>
              <w:rPr>
                <w:rFonts w:ascii="Bradley Hand ITC" w:hAnsi="Bradley Hand ITC"/>
                <w:sz w:val="24"/>
                <w:szCs w:val="24"/>
              </w:rPr>
            </w:pPr>
          </w:p>
          <w:p w:rsidR="008F0E01" w:rsidRPr="00BA2B14" w:rsidRDefault="008F0E01" w:rsidP="00BA2B14">
            <w:pPr>
              <w:jc w:val="center"/>
              <w:rPr>
                <w:rFonts w:ascii="Bradley Hand ITC" w:hAnsi="Bradley Hand ITC"/>
                <w:sz w:val="24"/>
                <w:szCs w:val="24"/>
              </w:rPr>
            </w:pPr>
            <w:r w:rsidRPr="00BA2B14">
              <w:rPr>
                <w:rFonts w:ascii="Bradley Hand ITC" w:hAnsi="Bradley Hand ITC"/>
                <w:sz w:val="24"/>
                <w:szCs w:val="24"/>
              </w:rPr>
              <w:t>HUMANISTA</w:t>
            </w:r>
          </w:p>
        </w:tc>
        <w:tc>
          <w:tcPr>
            <w:tcW w:w="2077" w:type="dxa"/>
          </w:tcPr>
          <w:p w:rsidR="00633BD4" w:rsidRDefault="00633BD4" w:rsidP="00BA2B14">
            <w:pPr>
              <w:jc w:val="center"/>
              <w:rPr>
                <w:rFonts w:ascii="Bradley Hand ITC" w:hAnsi="Bradley Hand ITC"/>
                <w:sz w:val="24"/>
                <w:szCs w:val="24"/>
              </w:rPr>
            </w:pPr>
          </w:p>
          <w:p w:rsidR="008F0E01" w:rsidRPr="00B14306" w:rsidRDefault="008F0E01" w:rsidP="00BA2B14">
            <w:pPr>
              <w:jc w:val="center"/>
              <w:rPr>
                <w:rFonts w:ascii="Bradley Hand ITC" w:hAnsi="Bradley Hand ITC"/>
              </w:rPr>
            </w:pPr>
            <w:r w:rsidRPr="00B14306">
              <w:rPr>
                <w:rFonts w:ascii="Bradley Hand ITC" w:hAnsi="Bradley Hand ITC"/>
              </w:rPr>
              <w:t>EDUCACION POR COMPETENCIAS</w:t>
            </w:r>
          </w:p>
        </w:tc>
      </w:tr>
      <w:tr w:rsidR="003C5D4C" w:rsidTr="0028620B">
        <w:trPr>
          <w:trHeight w:val="3475"/>
        </w:trPr>
        <w:tc>
          <w:tcPr>
            <w:tcW w:w="1565" w:type="dxa"/>
          </w:tcPr>
          <w:p w:rsidR="003C5D4C" w:rsidRDefault="003C5D4C" w:rsidP="00995D90">
            <w:pPr>
              <w:jc w:val="center"/>
              <w:rPr>
                <w:rFonts w:ascii="Candara" w:eastAsia="Gulim" w:hAnsi="Candara"/>
              </w:rPr>
            </w:pPr>
          </w:p>
          <w:p w:rsidR="00CE5149" w:rsidRDefault="00CE5149" w:rsidP="001A4375">
            <w:pPr>
              <w:jc w:val="center"/>
              <w:rPr>
                <w:rFonts w:ascii="Candara" w:eastAsia="Gulim" w:hAnsi="Candara"/>
              </w:rPr>
            </w:pPr>
          </w:p>
          <w:p w:rsidR="00BA2B14" w:rsidRPr="00BA2B14" w:rsidRDefault="00BA2B14" w:rsidP="001A4375">
            <w:pPr>
              <w:jc w:val="center"/>
              <w:rPr>
                <w:rFonts w:ascii="Candara" w:eastAsia="Gulim" w:hAnsi="Candara"/>
              </w:rPr>
            </w:pPr>
            <w:r w:rsidRPr="00BA2B14">
              <w:rPr>
                <w:rFonts w:ascii="Candara" w:eastAsia="Gulim" w:hAnsi="Candara"/>
              </w:rPr>
              <w:t>E</w:t>
            </w:r>
          </w:p>
          <w:p w:rsidR="00BA2B14" w:rsidRPr="00BA2B14" w:rsidRDefault="00BA2B14" w:rsidP="00995D90">
            <w:pPr>
              <w:jc w:val="center"/>
              <w:rPr>
                <w:rFonts w:ascii="Candara" w:eastAsia="Gulim" w:hAnsi="Candara"/>
              </w:rPr>
            </w:pPr>
            <w:r w:rsidRPr="00BA2B14">
              <w:rPr>
                <w:rFonts w:ascii="Candara" w:eastAsia="Gulim" w:hAnsi="Candara"/>
              </w:rPr>
              <w:t>D</w:t>
            </w:r>
          </w:p>
          <w:p w:rsidR="00BA2B14" w:rsidRPr="00BA2B14" w:rsidRDefault="00BA2B14" w:rsidP="00995D90">
            <w:pPr>
              <w:jc w:val="center"/>
              <w:rPr>
                <w:rFonts w:ascii="Candara" w:eastAsia="Gulim" w:hAnsi="Candara"/>
              </w:rPr>
            </w:pPr>
            <w:r w:rsidRPr="00BA2B14">
              <w:rPr>
                <w:rFonts w:ascii="Candara" w:eastAsia="Gulim" w:hAnsi="Candara"/>
              </w:rPr>
              <w:t>U</w:t>
            </w:r>
          </w:p>
          <w:p w:rsidR="00BA2B14" w:rsidRPr="00BA2B14" w:rsidRDefault="00BA2B14" w:rsidP="00995D90">
            <w:pPr>
              <w:jc w:val="center"/>
              <w:rPr>
                <w:rFonts w:ascii="Candara" w:eastAsia="Gulim" w:hAnsi="Candara"/>
              </w:rPr>
            </w:pPr>
            <w:r w:rsidRPr="00BA2B14">
              <w:rPr>
                <w:rFonts w:ascii="Candara" w:eastAsia="Gulim" w:hAnsi="Candara"/>
              </w:rPr>
              <w:t>C</w:t>
            </w:r>
          </w:p>
          <w:p w:rsidR="00BA2B14" w:rsidRPr="00BA2B14" w:rsidRDefault="00BA2B14" w:rsidP="00995D90">
            <w:pPr>
              <w:jc w:val="center"/>
              <w:rPr>
                <w:rFonts w:ascii="Candara" w:eastAsia="Gulim" w:hAnsi="Candara"/>
              </w:rPr>
            </w:pPr>
            <w:r w:rsidRPr="00BA2B14">
              <w:rPr>
                <w:rFonts w:ascii="Candara" w:eastAsia="Gulim" w:hAnsi="Candara"/>
              </w:rPr>
              <w:t>A</w:t>
            </w:r>
          </w:p>
          <w:p w:rsidR="00BA2B14" w:rsidRPr="00BA2B14" w:rsidRDefault="00BA2B14" w:rsidP="00995D90">
            <w:pPr>
              <w:jc w:val="center"/>
              <w:rPr>
                <w:rFonts w:ascii="Candara" w:eastAsia="Gulim" w:hAnsi="Candara"/>
              </w:rPr>
            </w:pPr>
            <w:r w:rsidRPr="00BA2B14">
              <w:rPr>
                <w:rFonts w:ascii="Candara" w:eastAsia="Gulim" w:hAnsi="Candara"/>
              </w:rPr>
              <w:t>C</w:t>
            </w:r>
          </w:p>
          <w:p w:rsidR="00BA2B14" w:rsidRPr="00BA2B14" w:rsidRDefault="00BA2B14" w:rsidP="00995D90">
            <w:pPr>
              <w:jc w:val="center"/>
              <w:rPr>
                <w:rFonts w:ascii="Candara" w:eastAsia="Gulim" w:hAnsi="Candara"/>
              </w:rPr>
            </w:pPr>
            <w:r w:rsidRPr="00BA2B14">
              <w:rPr>
                <w:rFonts w:ascii="Candara" w:eastAsia="Gulim" w:hAnsi="Candara"/>
              </w:rPr>
              <w:t>I</w:t>
            </w:r>
          </w:p>
          <w:p w:rsidR="00BA2B14" w:rsidRPr="00BA2B14" w:rsidRDefault="00BA2B14" w:rsidP="00995D90">
            <w:pPr>
              <w:jc w:val="center"/>
              <w:rPr>
                <w:rFonts w:ascii="Candara" w:eastAsia="Gulim" w:hAnsi="Candara"/>
              </w:rPr>
            </w:pPr>
            <w:r w:rsidRPr="00BA2B14">
              <w:rPr>
                <w:rFonts w:ascii="Candara" w:eastAsia="Gulim" w:hAnsi="Candara"/>
              </w:rPr>
              <w:t>Ó</w:t>
            </w:r>
          </w:p>
          <w:p w:rsidR="00BA2B14" w:rsidRPr="00BA2B14" w:rsidRDefault="00BA2B14" w:rsidP="00995D90">
            <w:pPr>
              <w:jc w:val="center"/>
              <w:rPr>
                <w:rFonts w:ascii="Candara" w:eastAsia="Gulim" w:hAnsi="Candara"/>
              </w:rPr>
            </w:pPr>
            <w:r w:rsidRPr="00BA2B14">
              <w:rPr>
                <w:rFonts w:ascii="Candara" w:eastAsia="Gulim" w:hAnsi="Candara"/>
              </w:rPr>
              <w:t>N</w:t>
            </w:r>
          </w:p>
        </w:tc>
        <w:tc>
          <w:tcPr>
            <w:tcW w:w="1991" w:type="dxa"/>
          </w:tcPr>
          <w:p w:rsidR="00BA2B14" w:rsidRPr="00CE5149" w:rsidRDefault="003C5D4C" w:rsidP="00366110">
            <w:pPr>
              <w:rPr>
                <w:rFonts w:cstheme="minorHAnsi"/>
                <w:sz w:val="21"/>
                <w:szCs w:val="21"/>
              </w:rPr>
            </w:pPr>
            <w:r w:rsidRPr="00CE5149">
              <w:rPr>
                <w:rFonts w:cstheme="minorHAnsi"/>
                <w:sz w:val="21"/>
                <w:szCs w:val="21"/>
              </w:rPr>
              <w:t>Proceso de vinculación y concienciación cultural, moral  y conductual. Donde el ser humano aprende diversas materias inertes a él. De la misma manera aprende a actuar y comportarse en sociedad.</w:t>
            </w:r>
          </w:p>
        </w:tc>
        <w:tc>
          <w:tcPr>
            <w:tcW w:w="1849" w:type="dxa"/>
          </w:tcPr>
          <w:p w:rsidR="00BA2B14" w:rsidRPr="00CE5149" w:rsidRDefault="00420EDF" w:rsidP="00420EDF">
            <w:pPr>
              <w:rPr>
                <w:rFonts w:cstheme="minorHAnsi"/>
                <w:sz w:val="21"/>
                <w:szCs w:val="21"/>
              </w:rPr>
            </w:pPr>
            <w:r w:rsidRPr="00CE5149">
              <w:rPr>
                <w:rFonts w:cstheme="minorHAnsi"/>
                <w:sz w:val="21"/>
                <w:szCs w:val="21"/>
              </w:rPr>
              <w:t>Es un proceso muy exigente de orden y disciplina que el maestro debe trasmitir con claridad y perfección al alumno.</w:t>
            </w:r>
          </w:p>
        </w:tc>
        <w:tc>
          <w:tcPr>
            <w:tcW w:w="1990" w:type="dxa"/>
          </w:tcPr>
          <w:p w:rsidR="00BA2B14" w:rsidRPr="00CE5149" w:rsidRDefault="00A71692">
            <w:pPr>
              <w:rPr>
                <w:rFonts w:cstheme="minorHAnsi"/>
                <w:sz w:val="21"/>
                <w:szCs w:val="21"/>
              </w:rPr>
            </w:pPr>
            <w:r w:rsidRPr="00CE5149">
              <w:rPr>
                <w:rFonts w:cstheme="minorHAnsi"/>
                <w:sz w:val="21"/>
                <w:szCs w:val="21"/>
              </w:rPr>
              <w:t xml:space="preserve">Es un proceso que se centra en que en un momento determinado, quienes aprenden pueden adquirir una serie de habilidades, </w:t>
            </w:r>
            <w:r w:rsidR="003371AB" w:rsidRPr="00CE5149">
              <w:rPr>
                <w:rFonts w:cstheme="minorHAnsi"/>
                <w:sz w:val="21"/>
                <w:szCs w:val="21"/>
              </w:rPr>
              <w:t>conocimientos,</w:t>
            </w:r>
            <w:r w:rsidRPr="00CE5149">
              <w:rPr>
                <w:rFonts w:cstheme="minorHAnsi"/>
                <w:sz w:val="21"/>
                <w:szCs w:val="21"/>
              </w:rPr>
              <w:t xml:space="preserve"> modificar su ambiente y corregir su propio aprendizaje.</w:t>
            </w:r>
          </w:p>
        </w:tc>
        <w:tc>
          <w:tcPr>
            <w:tcW w:w="2275" w:type="dxa"/>
          </w:tcPr>
          <w:p w:rsidR="00BA2B14" w:rsidRPr="00CE5149" w:rsidRDefault="001C66B1" w:rsidP="001C66B1">
            <w:pPr>
              <w:rPr>
                <w:rFonts w:cstheme="minorHAnsi"/>
                <w:sz w:val="21"/>
                <w:szCs w:val="21"/>
              </w:rPr>
            </w:pPr>
            <w:r w:rsidRPr="00CE5149">
              <w:rPr>
                <w:rFonts w:cstheme="minorHAnsi"/>
                <w:sz w:val="21"/>
                <w:szCs w:val="21"/>
              </w:rPr>
              <w:t xml:space="preserve">Es un proceso </w:t>
            </w:r>
            <w:r w:rsidR="00717A3B" w:rsidRPr="00CE5149">
              <w:rPr>
                <w:rFonts w:cstheme="minorHAnsi"/>
                <w:sz w:val="21"/>
                <w:szCs w:val="21"/>
                <w:lang w:val="es-ES"/>
              </w:rPr>
              <w:t xml:space="preserve">educativo propone un </w:t>
            </w:r>
            <w:hyperlink r:id="rId6" w:tooltip="Paradigma" w:history="1">
              <w:r w:rsidR="00717A3B" w:rsidRPr="00CE5149">
                <w:rPr>
                  <w:rStyle w:val="Hipervnculo"/>
                  <w:rFonts w:cstheme="minorHAnsi"/>
                  <w:color w:val="auto"/>
                  <w:sz w:val="21"/>
                  <w:szCs w:val="21"/>
                  <w:u w:val="none"/>
                  <w:lang w:val="es-ES"/>
                </w:rPr>
                <w:t>paradigma</w:t>
              </w:r>
            </w:hyperlink>
            <w:r w:rsidR="00717A3B" w:rsidRPr="00CE5149">
              <w:rPr>
                <w:rFonts w:cstheme="minorHAnsi"/>
                <w:sz w:val="21"/>
                <w:szCs w:val="21"/>
                <w:lang w:val="es-ES"/>
              </w:rPr>
              <w:t xml:space="preserve"> </w:t>
            </w:r>
            <w:r w:rsidRPr="00CE5149">
              <w:rPr>
                <w:rFonts w:cstheme="minorHAnsi"/>
                <w:sz w:val="21"/>
                <w:szCs w:val="21"/>
                <w:lang w:val="es-ES"/>
              </w:rPr>
              <w:t>en donde la enseñanza-aprendizaje se perciba y se lleve</w:t>
            </w:r>
            <w:r w:rsidR="00717A3B" w:rsidRPr="00CE5149">
              <w:rPr>
                <w:rFonts w:cstheme="minorHAnsi"/>
                <w:sz w:val="21"/>
                <w:szCs w:val="21"/>
                <w:lang w:val="es-ES"/>
              </w:rPr>
              <w:t xml:space="preserve"> a cabo como proceso dinámico, participativo e interactivo del sujeto, de modo que el conocimiento sea una auténtica construcción operada por la persona que aprende</w:t>
            </w:r>
            <w:r w:rsidRPr="00CE5149">
              <w:rPr>
                <w:rFonts w:cstheme="minorHAnsi"/>
                <w:sz w:val="21"/>
                <w:szCs w:val="21"/>
                <w:lang w:val="es-ES"/>
              </w:rPr>
              <w:t>.</w:t>
            </w:r>
          </w:p>
        </w:tc>
        <w:tc>
          <w:tcPr>
            <w:tcW w:w="2275" w:type="dxa"/>
          </w:tcPr>
          <w:p w:rsidR="00AB2A92" w:rsidRPr="00CE5149" w:rsidRDefault="00AB2A92" w:rsidP="00AB2A92">
            <w:pPr>
              <w:jc w:val="both"/>
              <w:rPr>
                <w:rFonts w:eastAsia="Gulim" w:cstheme="minorHAnsi"/>
                <w:sz w:val="21"/>
                <w:szCs w:val="21"/>
              </w:rPr>
            </w:pPr>
            <w:r w:rsidRPr="00CE5149">
              <w:rPr>
                <w:rFonts w:eastAsia="Gulim" w:cstheme="minorHAnsi"/>
                <w:sz w:val="21"/>
                <w:szCs w:val="21"/>
              </w:rPr>
              <w:t>Es un proceso  mediante el cual e</w:t>
            </w:r>
            <w:r w:rsidR="00B11593" w:rsidRPr="00CE5149">
              <w:rPr>
                <w:rFonts w:eastAsia="Gulim" w:cstheme="minorHAnsi"/>
                <w:sz w:val="21"/>
                <w:szCs w:val="21"/>
              </w:rPr>
              <w:t>l alumno es un  ende individual</w:t>
            </w:r>
            <w:r w:rsidRPr="00CE5149">
              <w:rPr>
                <w:rFonts w:eastAsia="Gulim" w:cstheme="minorHAnsi"/>
                <w:sz w:val="21"/>
                <w:szCs w:val="21"/>
              </w:rPr>
              <w:t>, único</w:t>
            </w:r>
            <w:r w:rsidR="00B11593" w:rsidRPr="00CE5149">
              <w:rPr>
                <w:rFonts w:eastAsia="Gulim" w:cstheme="minorHAnsi"/>
                <w:sz w:val="21"/>
                <w:szCs w:val="21"/>
              </w:rPr>
              <w:t>, diferente de la</w:t>
            </w:r>
            <w:r w:rsidRPr="00CE5149">
              <w:rPr>
                <w:rFonts w:eastAsia="Gulim" w:cstheme="minorHAnsi"/>
                <w:sz w:val="21"/>
                <w:szCs w:val="21"/>
              </w:rPr>
              <w:t>s demás; personas con iniciativa, con necesidades personales de crecer, con potencialidad para desarrollar actividades y para solucionar problemas creativamente.</w:t>
            </w:r>
          </w:p>
          <w:p w:rsidR="00BA2B14" w:rsidRPr="00CE5149" w:rsidRDefault="00BA2B14">
            <w:pPr>
              <w:rPr>
                <w:rFonts w:cstheme="minorHAnsi"/>
                <w:sz w:val="21"/>
                <w:szCs w:val="21"/>
              </w:rPr>
            </w:pPr>
          </w:p>
        </w:tc>
        <w:tc>
          <w:tcPr>
            <w:tcW w:w="2077" w:type="dxa"/>
          </w:tcPr>
          <w:p w:rsidR="00AE085B" w:rsidRPr="00CE5149" w:rsidRDefault="00B14306" w:rsidP="00AE085B">
            <w:pPr>
              <w:autoSpaceDE w:val="0"/>
              <w:autoSpaceDN w:val="0"/>
              <w:adjustRightInd w:val="0"/>
              <w:rPr>
                <w:rFonts w:cstheme="minorHAnsi"/>
                <w:sz w:val="21"/>
                <w:szCs w:val="21"/>
              </w:rPr>
            </w:pPr>
            <w:r w:rsidRPr="00CE5149">
              <w:rPr>
                <w:rFonts w:cstheme="minorHAnsi"/>
                <w:sz w:val="21"/>
                <w:szCs w:val="21"/>
              </w:rPr>
              <w:t>Es un proceso que propicia</w:t>
            </w:r>
            <w:r w:rsidR="00AE085B" w:rsidRPr="00CE5149">
              <w:rPr>
                <w:rFonts w:cstheme="minorHAnsi"/>
                <w:sz w:val="21"/>
                <w:szCs w:val="21"/>
              </w:rPr>
              <w:t xml:space="preserve"> el aprendizaje permanente y la construcción de competencias</w:t>
            </w:r>
          </w:p>
          <w:p w:rsidR="00AE085B" w:rsidRPr="00CE5149" w:rsidRDefault="00AE085B" w:rsidP="00AE085B">
            <w:pPr>
              <w:autoSpaceDE w:val="0"/>
              <w:autoSpaceDN w:val="0"/>
              <w:adjustRightInd w:val="0"/>
              <w:rPr>
                <w:rFonts w:cstheme="minorHAnsi"/>
                <w:sz w:val="21"/>
                <w:szCs w:val="21"/>
              </w:rPr>
            </w:pPr>
            <w:proofErr w:type="gramStart"/>
            <w:r w:rsidRPr="00CE5149">
              <w:rPr>
                <w:rFonts w:cstheme="minorHAnsi"/>
                <w:sz w:val="21"/>
                <w:szCs w:val="21"/>
              </w:rPr>
              <w:t>adecuadas</w:t>
            </w:r>
            <w:proofErr w:type="gramEnd"/>
            <w:r w:rsidRPr="00CE5149">
              <w:rPr>
                <w:rFonts w:cstheme="minorHAnsi"/>
                <w:sz w:val="21"/>
                <w:szCs w:val="21"/>
              </w:rPr>
              <w:t xml:space="preserve"> para contribuir al desarrollo cultural, social y económico de la sociedad.</w:t>
            </w:r>
          </w:p>
          <w:p w:rsidR="00BA2B14" w:rsidRPr="00CE5149" w:rsidRDefault="00BA2B14" w:rsidP="00AE085B">
            <w:pPr>
              <w:rPr>
                <w:rFonts w:cstheme="minorHAnsi"/>
                <w:sz w:val="21"/>
                <w:szCs w:val="21"/>
              </w:rPr>
            </w:pPr>
          </w:p>
        </w:tc>
      </w:tr>
      <w:tr w:rsidR="003C5D4C" w:rsidRPr="00CE5149" w:rsidTr="0028620B">
        <w:trPr>
          <w:trHeight w:val="3680"/>
        </w:trPr>
        <w:tc>
          <w:tcPr>
            <w:tcW w:w="1565" w:type="dxa"/>
          </w:tcPr>
          <w:p w:rsidR="001A4375" w:rsidRDefault="001A4375" w:rsidP="00995D90">
            <w:pPr>
              <w:jc w:val="center"/>
              <w:rPr>
                <w:rFonts w:ascii="Candara" w:eastAsia="Gulim" w:hAnsi="Candara"/>
              </w:rPr>
            </w:pPr>
          </w:p>
          <w:p w:rsidR="00BA2B14" w:rsidRPr="00BA2B14" w:rsidRDefault="00CE5149" w:rsidP="00CE5149">
            <w:pPr>
              <w:rPr>
                <w:rFonts w:ascii="Candara" w:eastAsia="Gulim" w:hAnsi="Candara"/>
              </w:rPr>
            </w:pPr>
            <w:r>
              <w:rPr>
                <w:rFonts w:ascii="Candara" w:eastAsia="Gulim" w:hAnsi="Candara"/>
              </w:rPr>
              <w:t xml:space="preserve">             </w:t>
            </w:r>
            <w:r w:rsidR="00BA2B14" w:rsidRPr="00BA2B14">
              <w:rPr>
                <w:rFonts w:ascii="Candara" w:eastAsia="Gulim" w:hAnsi="Candara"/>
              </w:rPr>
              <w:t>A</w:t>
            </w:r>
          </w:p>
          <w:p w:rsidR="00BA2B14" w:rsidRPr="00BA2B14" w:rsidRDefault="00BA2B14" w:rsidP="00995D90">
            <w:pPr>
              <w:jc w:val="center"/>
              <w:rPr>
                <w:rFonts w:ascii="Candara" w:eastAsia="Gulim" w:hAnsi="Candara"/>
              </w:rPr>
            </w:pPr>
            <w:r w:rsidRPr="00BA2B14">
              <w:rPr>
                <w:rFonts w:ascii="Candara" w:eastAsia="Gulim" w:hAnsi="Candara"/>
              </w:rPr>
              <w:t>P</w:t>
            </w:r>
          </w:p>
          <w:p w:rsidR="00BA2B14" w:rsidRPr="00BA2B14" w:rsidRDefault="00BA2B14" w:rsidP="00995D90">
            <w:pPr>
              <w:jc w:val="center"/>
              <w:rPr>
                <w:rFonts w:ascii="Candara" w:eastAsia="Gulim" w:hAnsi="Candara"/>
              </w:rPr>
            </w:pPr>
            <w:r w:rsidRPr="00BA2B14">
              <w:rPr>
                <w:rFonts w:ascii="Candara" w:eastAsia="Gulim" w:hAnsi="Candara"/>
              </w:rPr>
              <w:t>R</w:t>
            </w:r>
          </w:p>
          <w:p w:rsidR="00BA2B14" w:rsidRPr="00BA2B14" w:rsidRDefault="00BA2B14" w:rsidP="00995D90">
            <w:pPr>
              <w:jc w:val="center"/>
              <w:rPr>
                <w:rFonts w:ascii="Candara" w:eastAsia="Gulim" w:hAnsi="Candara"/>
              </w:rPr>
            </w:pPr>
            <w:r w:rsidRPr="00BA2B14">
              <w:rPr>
                <w:rFonts w:ascii="Candara" w:eastAsia="Gulim" w:hAnsi="Candara"/>
              </w:rPr>
              <w:t>E</w:t>
            </w:r>
          </w:p>
          <w:p w:rsidR="00BA2B14" w:rsidRPr="00BA2B14" w:rsidRDefault="00BA2B14" w:rsidP="00995D90">
            <w:pPr>
              <w:jc w:val="center"/>
              <w:rPr>
                <w:rFonts w:ascii="Candara" w:eastAsia="Gulim" w:hAnsi="Candara"/>
              </w:rPr>
            </w:pPr>
            <w:r w:rsidRPr="00BA2B14">
              <w:rPr>
                <w:rFonts w:ascii="Candara" w:eastAsia="Gulim" w:hAnsi="Candara"/>
              </w:rPr>
              <w:t>N</w:t>
            </w:r>
          </w:p>
          <w:p w:rsidR="00BA2B14" w:rsidRPr="00BA2B14" w:rsidRDefault="00BA2B14" w:rsidP="00995D90">
            <w:pPr>
              <w:jc w:val="center"/>
              <w:rPr>
                <w:rFonts w:ascii="Candara" w:eastAsia="Gulim" w:hAnsi="Candara"/>
              </w:rPr>
            </w:pPr>
            <w:r w:rsidRPr="00BA2B14">
              <w:rPr>
                <w:rFonts w:ascii="Candara" w:eastAsia="Gulim" w:hAnsi="Candara"/>
              </w:rPr>
              <w:t>D</w:t>
            </w:r>
          </w:p>
          <w:p w:rsidR="00BA2B14" w:rsidRPr="00BA2B14" w:rsidRDefault="00BA2B14" w:rsidP="00995D90">
            <w:pPr>
              <w:jc w:val="center"/>
              <w:rPr>
                <w:rFonts w:ascii="Candara" w:eastAsia="Gulim" w:hAnsi="Candara"/>
              </w:rPr>
            </w:pPr>
            <w:r w:rsidRPr="00BA2B14">
              <w:rPr>
                <w:rFonts w:ascii="Candara" w:eastAsia="Gulim" w:hAnsi="Candara"/>
              </w:rPr>
              <w:t>I</w:t>
            </w:r>
          </w:p>
          <w:p w:rsidR="00BA2B14" w:rsidRPr="00BA2B14" w:rsidRDefault="00BA2B14" w:rsidP="00995D90">
            <w:pPr>
              <w:jc w:val="center"/>
              <w:rPr>
                <w:rFonts w:ascii="Candara" w:eastAsia="Gulim" w:hAnsi="Candara"/>
              </w:rPr>
            </w:pPr>
            <w:r w:rsidRPr="00BA2B14">
              <w:rPr>
                <w:rFonts w:ascii="Candara" w:eastAsia="Gulim" w:hAnsi="Candara"/>
              </w:rPr>
              <w:t>Z</w:t>
            </w:r>
          </w:p>
          <w:p w:rsidR="00BA2B14" w:rsidRPr="00BA2B14" w:rsidRDefault="00BA2B14" w:rsidP="00995D90">
            <w:pPr>
              <w:jc w:val="center"/>
              <w:rPr>
                <w:rFonts w:ascii="Candara" w:eastAsia="Gulim" w:hAnsi="Candara"/>
              </w:rPr>
            </w:pPr>
            <w:r w:rsidRPr="00BA2B14">
              <w:rPr>
                <w:rFonts w:ascii="Candara" w:eastAsia="Gulim" w:hAnsi="Candara"/>
              </w:rPr>
              <w:t>A</w:t>
            </w:r>
          </w:p>
          <w:p w:rsidR="00BA2B14" w:rsidRPr="00BA2B14" w:rsidRDefault="00BA2B14" w:rsidP="00995D90">
            <w:pPr>
              <w:jc w:val="center"/>
              <w:rPr>
                <w:rFonts w:ascii="Candara" w:eastAsia="Gulim" w:hAnsi="Candara"/>
              </w:rPr>
            </w:pPr>
            <w:r w:rsidRPr="00BA2B14">
              <w:rPr>
                <w:rFonts w:ascii="Candara" w:eastAsia="Gulim" w:hAnsi="Candara"/>
              </w:rPr>
              <w:t>J</w:t>
            </w:r>
          </w:p>
          <w:p w:rsidR="00BA2B14" w:rsidRPr="00BA2B14" w:rsidRDefault="00BA2B14" w:rsidP="00995D90">
            <w:pPr>
              <w:jc w:val="center"/>
              <w:rPr>
                <w:rFonts w:ascii="Candara" w:eastAsia="Gulim" w:hAnsi="Candara"/>
              </w:rPr>
            </w:pPr>
            <w:r w:rsidRPr="00BA2B14">
              <w:rPr>
                <w:rFonts w:ascii="Candara" w:eastAsia="Gulim" w:hAnsi="Candara"/>
              </w:rPr>
              <w:t>E</w:t>
            </w:r>
          </w:p>
        </w:tc>
        <w:tc>
          <w:tcPr>
            <w:tcW w:w="1991" w:type="dxa"/>
          </w:tcPr>
          <w:p w:rsidR="00BA2B14" w:rsidRPr="0028620B" w:rsidRDefault="003C5D4C" w:rsidP="00CE5149">
            <w:pPr>
              <w:rPr>
                <w:rFonts w:cstheme="minorHAnsi"/>
                <w:sz w:val="21"/>
                <w:szCs w:val="21"/>
              </w:rPr>
            </w:pPr>
            <w:r w:rsidRPr="0028620B">
              <w:rPr>
                <w:rFonts w:cstheme="minorHAnsi"/>
                <w:sz w:val="21"/>
                <w:szCs w:val="21"/>
              </w:rPr>
              <w:t>Es un proceso completo</w:t>
            </w:r>
            <w:r w:rsidR="001A4375" w:rsidRPr="0028620B">
              <w:rPr>
                <w:rFonts w:cstheme="minorHAnsi"/>
                <w:sz w:val="21"/>
                <w:szCs w:val="21"/>
              </w:rPr>
              <w:t xml:space="preserve"> mediante el cual adquirimos conocimientos, habilidades, valores y actitudes, la instrucción, el razonamiento y la observación posibilitado mediante el estudio, la enseñanza o la experiencia. Y establece la conducta del individuo.</w:t>
            </w:r>
          </w:p>
        </w:tc>
        <w:tc>
          <w:tcPr>
            <w:tcW w:w="1849" w:type="dxa"/>
          </w:tcPr>
          <w:p w:rsidR="00BA2B14" w:rsidRPr="00CE5149" w:rsidRDefault="00420EDF" w:rsidP="00CE5149">
            <w:pPr>
              <w:rPr>
                <w:rFonts w:cstheme="minorHAnsi"/>
                <w:sz w:val="21"/>
                <w:szCs w:val="21"/>
              </w:rPr>
            </w:pPr>
            <w:r w:rsidRPr="00CE5149">
              <w:rPr>
                <w:rFonts w:eastAsia="Arial Unicode MS" w:cstheme="minorHAnsi"/>
                <w:sz w:val="21"/>
                <w:szCs w:val="21"/>
                <w:lang w:eastAsia="es-MX"/>
              </w:rPr>
              <w:t>Es un proceso basado en un manual escolar donde se organiza y ordena todo las actividades   que el alumno tiene que realizar o apr</w:t>
            </w:r>
            <w:r w:rsidR="000E7C11" w:rsidRPr="00CE5149">
              <w:rPr>
                <w:rFonts w:eastAsia="Arial Unicode MS" w:cstheme="minorHAnsi"/>
                <w:sz w:val="21"/>
                <w:szCs w:val="21"/>
                <w:lang w:eastAsia="es-MX"/>
              </w:rPr>
              <w:t>ender; nada debe buscarse fuera para</w:t>
            </w:r>
            <w:r w:rsidRPr="00CE5149">
              <w:rPr>
                <w:rFonts w:eastAsia="Arial Unicode MS" w:cstheme="minorHAnsi"/>
                <w:sz w:val="21"/>
                <w:szCs w:val="21"/>
                <w:lang w:eastAsia="es-MX"/>
              </w:rPr>
              <w:t xml:space="preserve"> evitar la distracción y confusión.</w:t>
            </w:r>
          </w:p>
        </w:tc>
        <w:tc>
          <w:tcPr>
            <w:tcW w:w="1990" w:type="dxa"/>
          </w:tcPr>
          <w:p w:rsidR="00BA2B14" w:rsidRPr="00CE5149" w:rsidRDefault="00646A18" w:rsidP="00CE5149">
            <w:pPr>
              <w:rPr>
                <w:rFonts w:cstheme="minorHAnsi"/>
                <w:sz w:val="21"/>
                <w:szCs w:val="21"/>
              </w:rPr>
            </w:pPr>
            <w:r w:rsidRPr="00CE5149">
              <w:rPr>
                <w:rFonts w:cstheme="minorHAnsi"/>
                <w:sz w:val="21"/>
                <w:szCs w:val="21"/>
              </w:rPr>
              <w:t>Es un proceso de modificación de la conducta, esencial en el desarrollo del ser humano.</w:t>
            </w:r>
          </w:p>
        </w:tc>
        <w:tc>
          <w:tcPr>
            <w:tcW w:w="2275" w:type="dxa"/>
          </w:tcPr>
          <w:p w:rsidR="00BA2B14" w:rsidRPr="00CE5149" w:rsidRDefault="00401F87" w:rsidP="00CE5149">
            <w:pPr>
              <w:rPr>
                <w:rFonts w:cstheme="minorHAnsi"/>
                <w:sz w:val="21"/>
                <w:szCs w:val="21"/>
              </w:rPr>
            </w:pPr>
            <w:r w:rsidRPr="00CE5149">
              <w:rPr>
                <w:rFonts w:eastAsia="Arial Unicode MS" w:cstheme="minorHAnsi"/>
                <w:sz w:val="21"/>
                <w:szCs w:val="21"/>
              </w:rPr>
              <w:t>Se refiere a las ideas a priori de Kant, que provienen de las experiencias vividas e ideas que la mente puede generar por sí misma.</w:t>
            </w:r>
          </w:p>
        </w:tc>
        <w:tc>
          <w:tcPr>
            <w:tcW w:w="2275" w:type="dxa"/>
          </w:tcPr>
          <w:p w:rsidR="00BA2B14" w:rsidRPr="00CE5149" w:rsidRDefault="006461BB" w:rsidP="00CE5149">
            <w:pPr>
              <w:rPr>
                <w:rFonts w:cstheme="minorHAnsi"/>
                <w:sz w:val="21"/>
                <w:szCs w:val="21"/>
              </w:rPr>
            </w:pPr>
            <w:r w:rsidRPr="00CE5149">
              <w:rPr>
                <w:rFonts w:cstheme="minorHAnsi"/>
                <w:sz w:val="21"/>
                <w:szCs w:val="21"/>
              </w:rPr>
              <w:t>Es auto iniciado</w:t>
            </w:r>
            <w:r w:rsidR="00A80ECE" w:rsidRPr="00CE5149">
              <w:rPr>
                <w:rFonts w:cstheme="minorHAnsi"/>
                <w:sz w:val="21"/>
                <w:szCs w:val="21"/>
              </w:rPr>
              <w:t xml:space="preserve"> </w:t>
            </w:r>
            <w:r w:rsidRPr="00CE5149">
              <w:rPr>
                <w:rFonts w:cstheme="minorHAnsi"/>
                <w:sz w:val="21"/>
                <w:szCs w:val="21"/>
              </w:rPr>
              <w:t xml:space="preserve">y a condición de que el estudiante pueda visualizar los </w:t>
            </w:r>
            <w:r w:rsidR="00A80ECE" w:rsidRPr="00CE5149">
              <w:rPr>
                <w:rFonts w:cstheme="minorHAnsi"/>
                <w:sz w:val="21"/>
                <w:szCs w:val="21"/>
              </w:rPr>
              <w:t>objetivos</w:t>
            </w:r>
            <w:r w:rsidRPr="00CE5149">
              <w:rPr>
                <w:rFonts w:cstheme="minorHAnsi"/>
                <w:sz w:val="21"/>
                <w:szCs w:val="21"/>
              </w:rPr>
              <w:t>, contenidos y actividades como algo importante para su desarrollo  y enriquecimiento personal.</w:t>
            </w:r>
          </w:p>
        </w:tc>
        <w:tc>
          <w:tcPr>
            <w:tcW w:w="2077" w:type="dxa"/>
          </w:tcPr>
          <w:p w:rsidR="00BA2B14" w:rsidRPr="00CE5149" w:rsidRDefault="00A80ECE" w:rsidP="00CE5149">
            <w:pPr>
              <w:rPr>
                <w:rFonts w:cstheme="minorHAnsi"/>
                <w:sz w:val="21"/>
                <w:szCs w:val="21"/>
              </w:rPr>
            </w:pPr>
            <w:r w:rsidRPr="00CE5149">
              <w:rPr>
                <w:rFonts w:eastAsia="Arial Unicode MS" w:cstheme="minorHAnsi"/>
                <w:sz w:val="21"/>
                <w:szCs w:val="21"/>
                <w:lang w:eastAsia="es-MX"/>
              </w:rPr>
              <w:t>Se establece una vinculación del tema con todos los elementos es decir las actividades didácticas se desenvuelven en una estructura lógica de aprendizaje.</w:t>
            </w:r>
          </w:p>
        </w:tc>
      </w:tr>
      <w:tr w:rsidR="003C5D4C" w:rsidTr="0028620B">
        <w:trPr>
          <w:trHeight w:val="148"/>
        </w:trPr>
        <w:tc>
          <w:tcPr>
            <w:tcW w:w="1565" w:type="dxa"/>
          </w:tcPr>
          <w:p w:rsidR="00CE5149" w:rsidRDefault="00CE5149" w:rsidP="00995D90">
            <w:pPr>
              <w:jc w:val="center"/>
              <w:rPr>
                <w:rFonts w:ascii="Candara" w:eastAsia="Gulim" w:hAnsi="Candara"/>
              </w:rPr>
            </w:pPr>
          </w:p>
          <w:p w:rsidR="00CE5149" w:rsidRDefault="00CE5149" w:rsidP="00995D90">
            <w:pPr>
              <w:jc w:val="center"/>
              <w:rPr>
                <w:rFonts w:ascii="Candara" w:eastAsia="Gulim" w:hAnsi="Candara"/>
              </w:rPr>
            </w:pPr>
          </w:p>
          <w:p w:rsidR="00CE5149" w:rsidRDefault="00CE5149" w:rsidP="00995D90">
            <w:pPr>
              <w:jc w:val="center"/>
              <w:rPr>
                <w:rFonts w:ascii="Candara" w:eastAsia="Gulim" w:hAnsi="Candara"/>
              </w:rPr>
            </w:pPr>
          </w:p>
          <w:p w:rsidR="00CE5149" w:rsidRDefault="00CE5149" w:rsidP="00995D90">
            <w:pPr>
              <w:jc w:val="center"/>
              <w:rPr>
                <w:rFonts w:ascii="Candara" w:eastAsia="Gulim" w:hAnsi="Candara"/>
              </w:rPr>
            </w:pPr>
          </w:p>
          <w:p w:rsidR="00BA2B14" w:rsidRPr="00BA2B14" w:rsidRDefault="00BA2B14" w:rsidP="00995D90">
            <w:pPr>
              <w:jc w:val="center"/>
              <w:rPr>
                <w:rFonts w:ascii="Candara" w:eastAsia="Gulim" w:hAnsi="Candara"/>
              </w:rPr>
            </w:pPr>
            <w:r w:rsidRPr="00BA2B14">
              <w:rPr>
                <w:rFonts w:ascii="Candara" w:eastAsia="Gulim" w:hAnsi="Candara"/>
              </w:rPr>
              <w:t>E</w:t>
            </w:r>
          </w:p>
          <w:p w:rsidR="00BA2B14" w:rsidRPr="00BA2B14" w:rsidRDefault="00BA2B14" w:rsidP="00995D90">
            <w:pPr>
              <w:jc w:val="center"/>
              <w:rPr>
                <w:rFonts w:ascii="Candara" w:eastAsia="Gulim" w:hAnsi="Candara"/>
              </w:rPr>
            </w:pPr>
            <w:r w:rsidRPr="00BA2B14">
              <w:rPr>
                <w:rFonts w:ascii="Candara" w:eastAsia="Gulim" w:hAnsi="Candara"/>
              </w:rPr>
              <w:t>N</w:t>
            </w:r>
          </w:p>
          <w:p w:rsidR="00BA2B14" w:rsidRPr="00BA2B14" w:rsidRDefault="00BA2B14" w:rsidP="00995D90">
            <w:pPr>
              <w:jc w:val="center"/>
              <w:rPr>
                <w:rFonts w:ascii="Candara" w:eastAsia="Gulim" w:hAnsi="Candara"/>
              </w:rPr>
            </w:pPr>
            <w:r w:rsidRPr="00BA2B14">
              <w:rPr>
                <w:rFonts w:ascii="Candara" w:eastAsia="Gulim" w:hAnsi="Candara"/>
              </w:rPr>
              <w:t>S</w:t>
            </w:r>
          </w:p>
          <w:p w:rsidR="00BA2B14" w:rsidRPr="00BA2B14" w:rsidRDefault="00BA2B14" w:rsidP="00995D90">
            <w:pPr>
              <w:jc w:val="center"/>
              <w:rPr>
                <w:rFonts w:ascii="Candara" w:eastAsia="Gulim" w:hAnsi="Candara"/>
              </w:rPr>
            </w:pPr>
            <w:r w:rsidRPr="00BA2B14">
              <w:rPr>
                <w:rFonts w:ascii="Candara" w:eastAsia="Gulim" w:hAnsi="Candara"/>
              </w:rPr>
              <w:t>E</w:t>
            </w:r>
          </w:p>
          <w:p w:rsidR="00BA2B14" w:rsidRPr="00BA2B14" w:rsidRDefault="00BA2B14" w:rsidP="00995D90">
            <w:pPr>
              <w:jc w:val="center"/>
              <w:rPr>
                <w:rFonts w:ascii="Candara" w:eastAsia="Gulim" w:hAnsi="Candara"/>
              </w:rPr>
            </w:pPr>
            <w:r w:rsidRPr="00BA2B14">
              <w:rPr>
                <w:rFonts w:ascii="Candara" w:eastAsia="Gulim" w:hAnsi="Candara"/>
              </w:rPr>
              <w:t>Ñ</w:t>
            </w:r>
          </w:p>
          <w:p w:rsidR="00BA2B14" w:rsidRPr="00BA2B14" w:rsidRDefault="00BA2B14" w:rsidP="00995D90">
            <w:pPr>
              <w:jc w:val="center"/>
              <w:rPr>
                <w:rFonts w:ascii="Candara" w:eastAsia="Gulim" w:hAnsi="Candara"/>
              </w:rPr>
            </w:pPr>
            <w:r w:rsidRPr="00BA2B14">
              <w:rPr>
                <w:rFonts w:ascii="Candara" w:eastAsia="Gulim" w:hAnsi="Candara"/>
              </w:rPr>
              <w:t>A</w:t>
            </w:r>
          </w:p>
          <w:p w:rsidR="00BA2B14" w:rsidRPr="00BA2B14" w:rsidRDefault="00BA2B14" w:rsidP="00995D90">
            <w:pPr>
              <w:jc w:val="center"/>
              <w:rPr>
                <w:rFonts w:ascii="Candara" w:eastAsia="Gulim" w:hAnsi="Candara"/>
              </w:rPr>
            </w:pPr>
            <w:r w:rsidRPr="00BA2B14">
              <w:rPr>
                <w:rFonts w:ascii="Candara" w:eastAsia="Gulim" w:hAnsi="Candara"/>
              </w:rPr>
              <w:t>N</w:t>
            </w:r>
          </w:p>
          <w:p w:rsidR="00BA2B14" w:rsidRPr="00BA2B14" w:rsidRDefault="00BA2B14" w:rsidP="00995D90">
            <w:pPr>
              <w:jc w:val="center"/>
              <w:rPr>
                <w:rFonts w:ascii="Candara" w:eastAsia="Gulim" w:hAnsi="Candara"/>
              </w:rPr>
            </w:pPr>
            <w:r w:rsidRPr="00BA2B14">
              <w:rPr>
                <w:rFonts w:ascii="Candara" w:eastAsia="Gulim" w:hAnsi="Candara"/>
              </w:rPr>
              <w:t>Z</w:t>
            </w:r>
          </w:p>
          <w:p w:rsidR="00BA2B14" w:rsidRPr="00BA2B14" w:rsidRDefault="00BA2B14" w:rsidP="00995D90">
            <w:pPr>
              <w:jc w:val="center"/>
              <w:rPr>
                <w:rFonts w:ascii="Candara" w:eastAsia="Gulim" w:hAnsi="Candara"/>
              </w:rPr>
            </w:pPr>
            <w:r w:rsidRPr="00BA2B14">
              <w:rPr>
                <w:rFonts w:ascii="Candara" w:eastAsia="Gulim" w:hAnsi="Candara"/>
              </w:rPr>
              <w:t>A</w:t>
            </w:r>
          </w:p>
        </w:tc>
        <w:tc>
          <w:tcPr>
            <w:tcW w:w="1991" w:type="dxa"/>
          </w:tcPr>
          <w:p w:rsidR="00BA2B14" w:rsidRPr="00CE5149" w:rsidRDefault="00404B73" w:rsidP="00CE5149">
            <w:pPr>
              <w:rPr>
                <w:rFonts w:cstheme="minorHAnsi"/>
              </w:rPr>
            </w:pPr>
            <w:r w:rsidRPr="00CE5149">
              <w:rPr>
                <w:rFonts w:cstheme="minorHAnsi"/>
              </w:rPr>
              <w:t>Se trata del sistema y método de dar instrucción</w:t>
            </w:r>
            <w:r w:rsidR="004D5373" w:rsidRPr="00CE5149">
              <w:rPr>
                <w:rFonts w:eastAsia="Arial Unicode MS" w:cstheme="minorHAnsi"/>
                <w:lang w:val="es-ES" w:eastAsia="es-MX"/>
              </w:rPr>
              <w:t xml:space="preserve">, formado por el conjunto de conocimientos, principios e ideas que se enseñan a alguien. Basada en 3 elementos: un </w:t>
            </w:r>
            <w:hyperlink r:id="rId7" w:tooltip="Profesor" w:history="1">
              <w:r w:rsidR="004D5373" w:rsidRPr="00CE5149">
                <w:rPr>
                  <w:rFonts w:eastAsia="Arial Unicode MS" w:cstheme="minorHAnsi"/>
                  <w:lang w:val="es-ES" w:eastAsia="es-MX"/>
                </w:rPr>
                <w:t>profesor</w:t>
              </w:r>
            </w:hyperlink>
            <w:r w:rsidR="004D5373" w:rsidRPr="00CE5149">
              <w:rPr>
                <w:rFonts w:eastAsia="Arial Unicode MS" w:cstheme="minorHAnsi"/>
                <w:lang w:val="es-ES" w:eastAsia="es-MX"/>
              </w:rPr>
              <w:t xml:space="preserve"> o docente, uno o varios </w:t>
            </w:r>
            <w:hyperlink r:id="rId8" w:tooltip="Alumno" w:history="1">
              <w:r w:rsidR="004D5373" w:rsidRPr="00CE5149">
                <w:rPr>
                  <w:rFonts w:eastAsia="Arial Unicode MS" w:cstheme="minorHAnsi"/>
                  <w:lang w:val="es-ES" w:eastAsia="es-MX"/>
                </w:rPr>
                <w:t>alumnos</w:t>
              </w:r>
            </w:hyperlink>
            <w:r w:rsidR="004D5373" w:rsidRPr="00CE5149">
              <w:rPr>
                <w:rFonts w:eastAsia="Arial Unicode MS" w:cstheme="minorHAnsi"/>
                <w:lang w:val="es-ES" w:eastAsia="es-MX"/>
              </w:rPr>
              <w:t xml:space="preserve">  y el objeto de </w:t>
            </w:r>
            <w:hyperlink r:id="rId9" w:tooltip="Conocimiento" w:history="1">
              <w:r w:rsidR="004D5373" w:rsidRPr="00CE5149">
                <w:rPr>
                  <w:rFonts w:eastAsia="Arial Unicode MS" w:cstheme="minorHAnsi"/>
                  <w:lang w:val="es-ES" w:eastAsia="es-MX"/>
                </w:rPr>
                <w:t>conocimiento</w:t>
              </w:r>
            </w:hyperlink>
            <w:r w:rsidR="004D5373" w:rsidRPr="00CE5149">
              <w:rPr>
                <w:rFonts w:eastAsia="Arial Unicode MS" w:cstheme="minorHAnsi"/>
                <w:lang w:val="es-ES" w:eastAsia="es-MX"/>
              </w:rPr>
              <w:t>.</w:t>
            </w:r>
          </w:p>
        </w:tc>
        <w:tc>
          <w:tcPr>
            <w:tcW w:w="1849" w:type="dxa"/>
          </w:tcPr>
          <w:p w:rsidR="00BA2B14" w:rsidRPr="00CE5149" w:rsidRDefault="004D5373" w:rsidP="00CE5149">
            <w:pPr>
              <w:rPr>
                <w:rFonts w:cstheme="minorHAnsi"/>
              </w:rPr>
            </w:pPr>
            <w:r w:rsidRPr="00CE5149">
              <w:rPr>
                <w:rFonts w:eastAsia="Arial Unicode MS" w:cstheme="minorHAnsi"/>
                <w:lang w:eastAsia="es-MX"/>
              </w:rPr>
              <w:t xml:space="preserve">Es un sistema en el cual la educación que se imparte será igual para todos escrupulosamente en todas las ocasiones. </w:t>
            </w:r>
            <w:r w:rsidR="00A03E25" w:rsidRPr="00CE5149">
              <w:rPr>
                <w:rFonts w:eastAsia="Arial Unicode MS" w:cstheme="minorHAnsi"/>
                <w:lang w:eastAsia="es-MX"/>
              </w:rPr>
              <w:t>Donde</w:t>
            </w:r>
            <w:r w:rsidRPr="00CE5149">
              <w:rPr>
                <w:rFonts w:eastAsia="Arial Unicode MS" w:cstheme="minorHAnsi"/>
                <w:lang w:eastAsia="es-MX"/>
              </w:rPr>
              <w:t xml:space="preserve"> el repaso tiene asignado un papel fundamental ya que debe quedar todo entendido con una repetición exacta y minuciosa de lo que dijo el maestro.</w:t>
            </w:r>
          </w:p>
        </w:tc>
        <w:tc>
          <w:tcPr>
            <w:tcW w:w="1990" w:type="dxa"/>
          </w:tcPr>
          <w:p w:rsidR="00BA2B14" w:rsidRPr="00CE5149" w:rsidRDefault="00A03E25" w:rsidP="00CE5149">
            <w:pPr>
              <w:rPr>
                <w:rFonts w:cstheme="minorHAnsi"/>
              </w:rPr>
            </w:pPr>
            <w:r w:rsidRPr="00CE5149">
              <w:rPr>
                <w:rFonts w:cstheme="minorHAnsi"/>
              </w:rPr>
              <w:t>Es un sistema encargado de provocar dicho estímulo que se encuentra fuera del alumno y por lo general, se reduce a premios y el refuerzo negativo a castigos (para lo que, en la mayoría de los casos, se utilizaron las calificaciones).</w:t>
            </w:r>
          </w:p>
        </w:tc>
        <w:tc>
          <w:tcPr>
            <w:tcW w:w="2275" w:type="dxa"/>
          </w:tcPr>
          <w:p w:rsidR="00BA2B14" w:rsidRPr="000D6E74" w:rsidRDefault="000D6E74">
            <w:pPr>
              <w:rPr>
                <w:sz w:val="21"/>
                <w:szCs w:val="21"/>
              </w:rPr>
            </w:pPr>
            <w:r w:rsidRPr="000D6E74">
              <w:rPr>
                <w:sz w:val="21"/>
                <w:szCs w:val="21"/>
                <w:lang w:val="es-ES"/>
              </w:rPr>
              <w:t>Es en cambio en la organización de métodos de apoyo que permitan a los alumnos construir su propio saber. No aprendemos sólo registrando en nuestro cerebro, aprendemos construyendo nuestra propia estructura cognitiva.</w:t>
            </w:r>
          </w:p>
        </w:tc>
        <w:tc>
          <w:tcPr>
            <w:tcW w:w="2275" w:type="dxa"/>
          </w:tcPr>
          <w:p w:rsidR="00BA2B14" w:rsidRDefault="000D6E74" w:rsidP="000D6E74">
            <w:r w:rsidRPr="000D6E74">
              <w:rPr>
                <w:rFonts w:cstheme="minorHAnsi"/>
                <w:sz w:val="21"/>
                <w:szCs w:val="21"/>
              </w:rPr>
              <w:t>Es un sistema que Desarrollar la individualidad de las personas, los</w:t>
            </w:r>
            <w:r w:rsidRPr="000D6E74">
              <w:rPr>
                <w:rFonts w:cstheme="minorHAnsi"/>
                <w:sz w:val="21"/>
                <w:szCs w:val="21"/>
              </w:rPr>
              <w:br/>
              <w:t xml:space="preserve"> reconoce como seres humanos únicos capaces de desarrollar sus potencialidades</w:t>
            </w:r>
            <w:r>
              <w:rPr>
                <w:rFonts w:ascii="Verdana" w:hAnsi="Verdana"/>
                <w:sz w:val="20"/>
                <w:szCs w:val="20"/>
              </w:rPr>
              <w:t>.</w:t>
            </w:r>
          </w:p>
        </w:tc>
        <w:tc>
          <w:tcPr>
            <w:tcW w:w="2077" w:type="dxa"/>
          </w:tcPr>
          <w:p w:rsidR="00BA2B14" w:rsidRPr="00505901" w:rsidRDefault="008276F1">
            <w:pPr>
              <w:rPr>
                <w:rFonts w:cstheme="minorHAnsi"/>
              </w:rPr>
            </w:pPr>
            <w:r w:rsidRPr="00505901">
              <w:rPr>
                <w:rFonts w:eastAsia="Arial Unicode MS" w:cstheme="minorHAnsi"/>
                <w:lang w:eastAsia="es-MX"/>
              </w:rPr>
              <w:t>Se debe cuestionar permanentemente ya que es menos exigente</w:t>
            </w:r>
            <w:r w:rsidR="00505901" w:rsidRPr="00505901">
              <w:rPr>
                <w:rFonts w:eastAsia="Arial Unicode MS" w:cstheme="minorHAnsi"/>
                <w:lang w:eastAsia="es-MX"/>
              </w:rPr>
              <w:t xml:space="preserve"> y de más bajo nivel.</w:t>
            </w:r>
          </w:p>
        </w:tc>
      </w:tr>
      <w:tr w:rsidR="003C5D4C" w:rsidTr="0028620B">
        <w:trPr>
          <w:trHeight w:val="4066"/>
        </w:trPr>
        <w:tc>
          <w:tcPr>
            <w:tcW w:w="1565" w:type="dxa"/>
          </w:tcPr>
          <w:p w:rsidR="00284AC6" w:rsidRDefault="00284AC6" w:rsidP="00995D90">
            <w:pPr>
              <w:jc w:val="center"/>
              <w:rPr>
                <w:rFonts w:ascii="Candara" w:eastAsia="Gulim" w:hAnsi="Candara"/>
              </w:rPr>
            </w:pPr>
          </w:p>
          <w:p w:rsidR="00284AC6" w:rsidRDefault="00284AC6" w:rsidP="00995D90">
            <w:pPr>
              <w:jc w:val="center"/>
              <w:rPr>
                <w:rFonts w:ascii="Candara" w:eastAsia="Gulim" w:hAnsi="Candara"/>
              </w:rPr>
            </w:pPr>
          </w:p>
          <w:p w:rsidR="00CE5149" w:rsidRDefault="00CE5149" w:rsidP="00995D90">
            <w:pPr>
              <w:jc w:val="center"/>
              <w:rPr>
                <w:rFonts w:ascii="Candara" w:eastAsia="Gulim" w:hAnsi="Candara"/>
              </w:rPr>
            </w:pPr>
          </w:p>
          <w:p w:rsidR="00BA2B14" w:rsidRPr="00BA2B14" w:rsidRDefault="00BA2B14" w:rsidP="00995D90">
            <w:pPr>
              <w:jc w:val="center"/>
              <w:rPr>
                <w:rFonts w:ascii="Candara" w:eastAsia="Gulim" w:hAnsi="Candara"/>
              </w:rPr>
            </w:pPr>
            <w:r w:rsidRPr="00BA2B14">
              <w:rPr>
                <w:rFonts w:ascii="Candara" w:eastAsia="Gulim" w:hAnsi="Candara"/>
              </w:rPr>
              <w:t>E</w:t>
            </w:r>
          </w:p>
          <w:p w:rsidR="00BA2B14" w:rsidRPr="00BA2B14" w:rsidRDefault="00BA2B14" w:rsidP="00995D90">
            <w:pPr>
              <w:jc w:val="center"/>
              <w:rPr>
                <w:rFonts w:ascii="Candara" w:eastAsia="Gulim" w:hAnsi="Candara"/>
              </w:rPr>
            </w:pPr>
            <w:r w:rsidRPr="00BA2B14">
              <w:rPr>
                <w:rFonts w:ascii="Candara" w:eastAsia="Gulim" w:hAnsi="Candara"/>
              </w:rPr>
              <w:t>S</w:t>
            </w:r>
          </w:p>
          <w:p w:rsidR="00BA2B14" w:rsidRPr="00BA2B14" w:rsidRDefault="00BA2B14" w:rsidP="00995D90">
            <w:pPr>
              <w:jc w:val="center"/>
              <w:rPr>
                <w:rFonts w:ascii="Candara" w:eastAsia="Gulim" w:hAnsi="Candara"/>
              </w:rPr>
            </w:pPr>
            <w:r w:rsidRPr="00BA2B14">
              <w:rPr>
                <w:rFonts w:ascii="Candara" w:eastAsia="Gulim" w:hAnsi="Candara"/>
              </w:rPr>
              <w:t>C</w:t>
            </w:r>
          </w:p>
          <w:p w:rsidR="00BA2B14" w:rsidRPr="00BA2B14" w:rsidRDefault="00BA2B14" w:rsidP="00995D90">
            <w:pPr>
              <w:jc w:val="center"/>
              <w:rPr>
                <w:rFonts w:ascii="Candara" w:eastAsia="Gulim" w:hAnsi="Candara"/>
              </w:rPr>
            </w:pPr>
            <w:r w:rsidRPr="00BA2B14">
              <w:rPr>
                <w:rFonts w:ascii="Candara" w:eastAsia="Gulim" w:hAnsi="Candara"/>
              </w:rPr>
              <w:t>U</w:t>
            </w:r>
          </w:p>
          <w:p w:rsidR="00BA2B14" w:rsidRPr="00BA2B14" w:rsidRDefault="00BA2B14" w:rsidP="00995D90">
            <w:pPr>
              <w:jc w:val="center"/>
              <w:rPr>
                <w:rFonts w:ascii="Candara" w:eastAsia="Gulim" w:hAnsi="Candara"/>
              </w:rPr>
            </w:pPr>
            <w:r w:rsidRPr="00BA2B14">
              <w:rPr>
                <w:rFonts w:ascii="Candara" w:eastAsia="Gulim" w:hAnsi="Candara"/>
              </w:rPr>
              <w:t>E</w:t>
            </w:r>
          </w:p>
          <w:p w:rsidR="00BA2B14" w:rsidRPr="00BA2B14" w:rsidRDefault="00BA2B14" w:rsidP="00995D90">
            <w:pPr>
              <w:jc w:val="center"/>
              <w:rPr>
                <w:rFonts w:ascii="Candara" w:eastAsia="Gulim" w:hAnsi="Candara"/>
              </w:rPr>
            </w:pPr>
            <w:r w:rsidRPr="00BA2B14">
              <w:rPr>
                <w:rFonts w:ascii="Candara" w:eastAsia="Gulim" w:hAnsi="Candara"/>
              </w:rPr>
              <w:t>L</w:t>
            </w:r>
          </w:p>
          <w:p w:rsidR="00BA2B14" w:rsidRPr="00BA2B14" w:rsidRDefault="00BA2B14" w:rsidP="00995D90">
            <w:pPr>
              <w:jc w:val="center"/>
              <w:rPr>
                <w:rFonts w:ascii="Candara" w:eastAsia="Gulim" w:hAnsi="Candara"/>
              </w:rPr>
            </w:pPr>
            <w:r w:rsidRPr="00BA2B14">
              <w:rPr>
                <w:rFonts w:ascii="Candara" w:eastAsia="Gulim" w:hAnsi="Candara"/>
              </w:rPr>
              <w:t>A</w:t>
            </w:r>
          </w:p>
        </w:tc>
        <w:tc>
          <w:tcPr>
            <w:tcW w:w="1991" w:type="dxa"/>
          </w:tcPr>
          <w:p w:rsidR="00BA2B14" w:rsidRPr="00CE5149" w:rsidRDefault="003C4B0F">
            <w:pPr>
              <w:rPr>
                <w:rFonts w:cstheme="minorHAnsi"/>
              </w:rPr>
            </w:pPr>
            <w:r w:rsidRPr="00CE5149">
              <w:rPr>
                <w:rFonts w:cstheme="minorHAnsi"/>
              </w:rPr>
              <w:t xml:space="preserve">La escuela tiene como misión fundamental contribuir a la mejora de la sociedad a través de la formación de ciudadanos críticos, responsables y honrados. </w:t>
            </w:r>
          </w:p>
        </w:tc>
        <w:tc>
          <w:tcPr>
            <w:tcW w:w="1849" w:type="dxa"/>
          </w:tcPr>
          <w:p w:rsidR="00BA2B14" w:rsidRPr="00CE5149" w:rsidRDefault="004D5373">
            <w:pPr>
              <w:rPr>
                <w:rFonts w:cstheme="minorHAnsi"/>
              </w:rPr>
            </w:pPr>
            <w:r w:rsidRPr="00CE5149">
              <w:rPr>
                <w:rFonts w:eastAsia="Arial Unicode MS" w:cstheme="minorHAnsi"/>
                <w:lang w:eastAsia="es-MX"/>
              </w:rPr>
              <w:t>Se constituye en un mundo aparte, al margen de la vida diaria, en un recinto reservado y preservado del mundo exterior.</w:t>
            </w:r>
          </w:p>
        </w:tc>
        <w:tc>
          <w:tcPr>
            <w:tcW w:w="1990" w:type="dxa"/>
          </w:tcPr>
          <w:p w:rsidR="00BA2B14" w:rsidRPr="00CE5149" w:rsidRDefault="003371AB">
            <w:pPr>
              <w:rPr>
                <w:rFonts w:cstheme="minorHAnsi"/>
              </w:rPr>
            </w:pPr>
            <w:r w:rsidRPr="00CE5149">
              <w:rPr>
                <w:rFonts w:eastAsia="Arial Unicode MS" w:cstheme="minorHAnsi"/>
                <w:lang w:eastAsia="es-MX"/>
              </w:rPr>
              <w:t>Forma parte importante del aprendizaje del alumno  para su control de comportamiento.</w:t>
            </w:r>
          </w:p>
        </w:tc>
        <w:tc>
          <w:tcPr>
            <w:tcW w:w="2275" w:type="dxa"/>
          </w:tcPr>
          <w:p w:rsidR="00BA2B14" w:rsidRPr="00CE5149" w:rsidRDefault="00956F71" w:rsidP="00717A3B">
            <w:pPr>
              <w:rPr>
                <w:rFonts w:cstheme="minorHAnsi"/>
              </w:rPr>
            </w:pPr>
            <w:r w:rsidRPr="00CE5149">
              <w:rPr>
                <w:rFonts w:cstheme="minorHAnsi"/>
              </w:rPr>
              <w:t>Es el lugar idóneo para formar o reconstruir al ser humano, pero haciendo uso de ella</w:t>
            </w:r>
            <w:r w:rsidR="00717A3B" w:rsidRPr="00CE5149">
              <w:rPr>
                <w:rFonts w:cstheme="minorHAnsi"/>
              </w:rPr>
              <w:t xml:space="preserve"> como una fábrica para enseñar y </w:t>
            </w:r>
            <w:r w:rsidRPr="00CE5149">
              <w:rPr>
                <w:rFonts w:cstheme="minorHAnsi"/>
              </w:rPr>
              <w:t>aprende</w:t>
            </w:r>
            <w:r w:rsidR="00717A3B" w:rsidRPr="00CE5149">
              <w:rPr>
                <w:rFonts w:cstheme="minorHAnsi"/>
              </w:rPr>
              <w:t>r</w:t>
            </w:r>
            <w:r w:rsidRPr="00CE5149">
              <w:rPr>
                <w:rFonts w:cstheme="minorHAnsi"/>
              </w:rPr>
              <w:t xml:space="preserve"> mediante el trabajo, y no para él, y donde el alumno actúe como productor del saber.</w:t>
            </w:r>
          </w:p>
        </w:tc>
        <w:tc>
          <w:tcPr>
            <w:tcW w:w="2275" w:type="dxa"/>
          </w:tcPr>
          <w:p w:rsidR="00BA2B14" w:rsidRPr="00CE5149" w:rsidRDefault="00CE5149">
            <w:pPr>
              <w:rPr>
                <w:rFonts w:cstheme="minorHAnsi"/>
              </w:rPr>
            </w:pPr>
            <w:r w:rsidRPr="00CE5149">
              <w:rPr>
                <w:rFonts w:cstheme="minorHAnsi"/>
                <w:color w:val="000000"/>
                <w:lang w:val="es-ES"/>
              </w:rPr>
              <w:t>Proporciona</w:t>
            </w:r>
            <w:r w:rsidR="00AE085B" w:rsidRPr="00CE5149">
              <w:rPr>
                <w:rFonts w:cstheme="minorHAnsi"/>
                <w:color w:val="000000"/>
                <w:lang w:val="es-ES"/>
              </w:rPr>
              <w:t xml:space="preserve"> una educación formal mediante un proceso integral de carácter intencional, planificado y sistematizado, que se concretiza en un currículo oficial y se aplica en calendario y horario definido.</w:t>
            </w:r>
          </w:p>
        </w:tc>
        <w:tc>
          <w:tcPr>
            <w:tcW w:w="2077" w:type="dxa"/>
          </w:tcPr>
          <w:p w:rsidR="0077358E" w:rsidRPr="0077358E" w:rsidRDefault="0077358E" w:rsidP="0077358E">
            <w:pPr>
              <w:spacing w:after="200"/>
              <w:rPr>
                <w:rFonts w:eastAsia="Arial Unicode MS" w:cstheme="minorHAnsi"/>
                <w:sz w:val="21"/>
                <w:szCs w:val="21"/>
                <w:lang w:eastAsia="es-MX"/>
              </w:rPr>
            </w:pPr>
            <w:r w:rsidRPr="0077358E">
              <w:rPr>
                <w:rFonts w:eastAsia="Arial Unicode MS" w:cstheme="minorHAnsi"/>
                <w:sz w:val="21"/>
                <w:szCs w:val="21"/>
                <w:lang w:eastAsia="es-MX"/>
              </w:rPr>
              <w:t>Constituye un mundo para desarrollar sus conocimientos,  es más</w:t>
            </w:r>
            <w:r>
              <w:rPr>
                <w:rFonts w:eastAsia="Arial Unicode MS" w:cstheme="minorHAnsi"/>
                <w:sz w:val="21"/>
                <w:szCs w:val="21"/>
                <w:lang w:eastAsia="es-MX"/>
              </w:rPr>
              <w:t xml:space="preserve"> abierta</w:t>
            </w:r>
            <w:r w:rsidRPr="0077358E">
              <w:rPr>
                <w:rFonts w:eastAsia="Arial Unicode MS" w:cstheme="minorHAnsi"/>
                <w:sz w:val="21"/>
                <w:szCs w:val="21"/>
                <w:lang w:eastAsia="es-MX"/>
              </w:rPr>
              <w:t xml:space="preserve"> para que </w:t>
            </w:r>
            <w:r w:rsidRPr="0077358E">
              <w:rPr>
                <w:rFonts w:eastAsia="Calibri" w:cstheme="minorHAnsi"/>
                <w:sz w:val="21"/>
                <w:szCs w:val="21"/>
              </w:rPr>
              <w:t>las personas tengan mayor acceso a ella mediante diferentes programas especializados que se encargan d</w:t>
            </w:r>
            <w:r>
              <w:rPr>
                <w:rFonts w:eastAsia="Calibri" w:cstheme="minorHAnsi"/>
                <w:sz w:val="21"/>
                <w:szCs w:val="21"/>
              </w:rPr>
              <w:t>el desarrollo del alumno.</w:t>
            </w:r>
          </w:p>
          <w:p w:rsidR="0077358E" w:rsidRPr="0077358E" w:rsidRDefault="0077358E" w:rsidP="0077358E">
            <w:pPr>
              <w:spacing w:after="200"/>
              <w:rPr>
                <w:rFonts w:eastAsia="Arial Unicode MS" w:cstheme="minorHAnsi"/>
                <w:sz w:val="21"/>
                <w:szCs w:val="21"/>
                <w:lang w:eastAsia="es-MX"/>
              </w:rPr>
            </w:pPr>
          </w:p>
          <w:p w:rsidR="00BA2B14" w:rsidRDefault="00BA2B14"/>
        </w:tc>
      </w:tr>
      <w:tr w:rsidR="003C5D4C" w:rsidTr="0028620B">
        <w:trPr>
          <w:trHeight w:val="4417"/>
        </w:trPr>
        <w:tc>
          <w:tcPr>
            <w:tcW w:w="1565" w:type="dxa"/>
          </w:tcPr>
          <w:p w:rsidR="0028620B" w:rsidRDefault="0028620B" w:rsidP="00995D90">
            <w:pPr>
              <w:tabs>
                <w:tab w:val="center" w:pos="944"/>
              </w:tabs>
              <w:rPr>
                <w:rFonts w:ascii="Candara" w:eastAsia="Gulim" w:hAnsi="Candara"/>
              </w:rPr>
            </w:pPr>
          </w:p>
          <w:p w:rsidR="0028620B" w:rsidRDefault="0028620B" w:rsidP="00995D90">
            <w:pPr>
              <w:tabs>
                <w:tab w:val="center" w:pos="944"/>
              </w:tabs>
              <w:rPr>
                <w:rFonts w:ascii="Candara" w:eastAsia="Gulim" w:hAnsi="Candara"/>
              </w:rPr>
            </w:pPr>
          </w:p>
          <w:p w:rsidR="0028620B" w:rsidRDefault="0028620B" w:rsidP="00995D90">
            <w:pPr>
              <w:tabs>
                <w:tab w:val="center" w:pos="944"/>
              </w:tabs>
              <w:rPr>
                <w:rFonts w:ascii="Candara" w:eastAsia="Gulim" w:hAnsi="Candara"/>
              </w:rPr>
            </w:pPr>
          </w:p>
          <w:p w:rsidR="00BA2B14" w:rsidRPr="00BA2B14" w:rsidRDefault="00BA2B14" w:rsidP="00995D90">
            <w:pPr>
              <w:tabs>
                <w:tab w:val="center" w:pos="944"/>
              </w:tabs>
              <w:rPr>
                <w:rFonts w:ascii="Candara" w:eastAsia="Gulim" w:hAnsi="Candara"/>
              </w:rPr>
            </w:pPr>
            <w:r w:rsidRPr="00BA2B14">
              <w:rPr>
                <w:rFonts w:ascii="Candara" w:eastAsia="Gulim" w:hAnsi="Candara"/>
              </w:rPr>
              <w:t>F</w:t>
            </w:r>
            <w:r w:rsidRPr="00BA2B14">
              <w:rPr>
                <w:rFonts w:ascii="Candara" w:eastAsia="Gulim" w:hAnsi="Candara"/>
              </w:rPr>
              <w:tab/>
              <w:t xml:space="preserve">          </w:t>
            </w:r>
          </w:p>
          <w:p w:rsidR="00BA2B14" w:rsidRPr="00BA2B14" w:rsidRDefault="00BA2B14" w:rsidP="00995D90">
            <w:pPr>
              <w:rPr>
                <w:rFonts w:ascii="Candara" w:eastAsia="Gulim" w:hAnsi="Candara"/>
              </w:rPr>
            </w:pPr>
            <w:r w:rsidRPr="00BA2B14">
              <w:rPr>
                <w:rFonts w:ascii="Candara" w:eastAsia="Gulim" w:hAnsi="Candara"/>
              </w:rPr>
              <w:t xml:space="preserve">U             </w:t>
            </w:r>
          </w:p>
          <w:p w:rsidR="00BA2B14" w:rsidRPr="00BA2B14" w:rsidRDefault="00BA2B14" w:rsidP="00995D90">
            <w:pPr>
              <w:rPr>
                <w:rFonts w:ascii="Candara" w:eastAsia="Gulim" w:hAnsi="Candara"/>
              </w:rPr>
            </w:pPr>
            <w:r w:rsidRPr="00BA2B14">
              <w:rPr>
                <w:rFonts w:ascii="Candara" w:eastAsia="Gulim" w:hAnsi="Candara"/>
              </w:rPr>
              <w:t>N             A</w:t>
            </w:r>
          </w:p>
          <w:p w:rsidR="00BA2B14" w:rsidRPr="00BA2B14" w:rsidRDefault="00BA2B14" w:rsidP="00995D90">
            <w:pPr>
              <w:rPr>
                <w:rFonts w:ascii="Candara" w:eastAsia="Gulim" w:hAnsi="Candara"/>
              </w:rPr>
            </w:pPr>
            <w:r w:rsidRPr="00BA2B14">
              <w:rPr>
                <w:rFonts w:ascii="Candara" w:eastAsia="Gulim" w:hAnsi="Candara"/>
              </w:rPr>
              <w:t xml:space="preserve">C      D     L  </w:t>
            </w:r>
          </w:p>
          <w:p w:rsidR="00BA2B14" w:rsidRPr="00BA2B14" w:rsidRDefault="00BA2B14" w:rsidP="00995D90">
            <w:pPr>
              <w:tabs>
                <w:tab w:val="center" w:pos="944"/>
              </w:tabs>
              <w:rPr>
                <w:rFonts w:ascii="Candara" w:eastAsia="Gulim" w:hAnsi="Candara"/>
              </w:rPr>
            </w:pPr>
            <w:r w:rsidRPr="00BA2B14">
              <w:rPr>
                <w:rFonts w:ascii="Candara" w:eastAsia="Gulim" w:hAnsi="Candara"/>
              </w:rPr>
              <w:t xml:space="preserve">I       E     U  </w:t>
            </w:r>
          </w:p>
          <w:p w:rsidR="00BA2B14" w:rsidRPr="00BA2B14" w:rsidRDefault="00BA2B14" w:rsidP="00995D90">
            <w:pPr>
              <w:rPr>
                <w:rFonts w:ascii="Candara" w:eastAsia="Gulim" w:hAnsi="Candara"/>
              </w:rPr>
            </w:pPr>
            <w:r w:rsidRPr="00BA2B14">
              <w:rPr>
                <w:rFonts w:ascii="Candara" w:eastAsia="Gulim" w:hAnsi="Candara"/>
              </w:rPr>
              <w:t>O      L    M</w:t>
            </w:r>
          </w:p>
          <w:p w:rsidR="00BA2B14" w:rsidRPr="00BA2B14" w:rsidRDefault="00BA2B14" w:rsidP="00995D90">
            <w:pPr>
              <w:rPr>
                <w:rFonts w:ascii="Candara" w:eastAsia="Gulim" w:hAnsi="Candara"/>
              </w:rPr>
            </w:pPr>
            <w:r w:rsidRPr="00BA2B14">
              <w:rPr>
                <w:rFonts w:ascii="Candara" w:eastAsia="Gulim" w:hAnsi="Candara"/>
              </w:rPr>
              <w:t xml:space="preserve">N             </w:t>
            </w:r>
            <w:proofErr w:type="spellStart"/>
            <w:r w:rsidRPr="00BA2B14">
              <w:rPr>
                <w:rFonts w:ascii="Candara" w:eastAsia="Gulim" w:hAnsi="Candara"/>
              </w:rPr>
              <w:t>N</w:t>
            </w:r>
            <w:proofErr w:type="spellEnd"/>
          </w:p>
          <w:p w:rsidR="00BA2B14" w:rsidRPr="00BA2B14" w:rsidRDefault="00BA2B14" w:rsidP="00995D90">
            <w:pPr>
              <w:rPr>
                <w:rFonts w:ascii="Candara" w:eastAsia="Gulim" w:hAnsi="Candara"/>
              </w:rPr>
            </w:pPr>
            <w:r w:rsidRPr="00BA2B14">
              <w:rPr>
                <w:rFonts w:ascii="Candara" w:eastAsia="Gulim" w:hAnsi="Candara"/>
              </w:rPr>
              <w:t>E             O</w:t>
            </w:r>
          </w:p>
          <w:p w:rsidR="00BA2B14" w:rsidRPr="00BA2B14" w:rsidRDefault="00BA2B14" w:rsidP="00995D90">
            <w:pPr>
              <w:rPr>
                <w:rFonts w:ascii="Candara" w:eastAsia="Gulim" w:hAnsi="Candara"/>
              </w:rPr>
            </w:pPr>
            <w:r w:rsidRPr="00BA2B14">
              <w:rPr>
                <w:rFonts w:ascii="Candara" w:eastAsia="Gulim" w:hAnsi="Candara"/>
              </w:rPr>
              <w:t>S</w:t>
            </w:r>
          </w:p>
        </w:tc>
        <w:tc>
          <w:tcPr>
            <w:tcW w:w="1991" w:type="dxa"/>
          </w:tcPr>
          <w:p w:rsidR="00BA2B14" w:rsidRPr="00CE5149" w:rsidRDefault="003C4B0F" w:rsidP="00CE5149">
            <w:pPr>
              <w:rPr>
                <w:rFonts w:cstheme="minorHAnsi"/>
              </w:rPr>
            </w:pPr>
            <w:r w:rsidRPr="00CE5149">
              <w:rPr>
                <w:rFonts w:eastAsia="Calibri" w:cstheme="minorHAnsi"/>
              </w:rPr>
              <w:t>Es una persona dispuesta a participar en un proceso educativo con el fin de adquirir y reforzar los conocimientos que inician desde su nacimiento mediante personas</w:t>
            </w:r>
            <w:r w:rsidR="00995D90" w:rsidRPr="00CE5149">
              <w:rPr>
                <w:rFonts w:eastAsia="Calibri" w:cstheme="minorHAnsi"/>
              </w:rPr>
              <w:t xml:space="preserve"> </w:t>
            </w:r>
            <w:r w:rsidRPr="00CE5149">
              <w:rPr>
                <w:rFonts w:eastAsia="Calibri" w:cstheme="minorHAnsi"/>
              </w:rPr>
              <w:t>preparadas.</w:t>
            </w:r>
          </w:p>
        </w:tc>
        <w:tc>
          <w:tcPr>
            <w:tcW w:w="1849" w:type="dxa"/>
          </w:tcPr>
          <w:p w:rsidR="00BA2B14" w:rsidRPr="00CE5149" w:rsidRDefault="00583DE9" w:rsidP="00CE5149">
            <w:pPr>
              <w:rPr>
                <w:rFonts w:cstheme="minorHAnsi"/>
              </w:rPr>
            </w:pPr>
            <w:r w:rsidRPr="00CE5149">
              <w:rPr>
                <w:rFonts w:eastAsia="Arial Unicode MS" w:cstheme="minorHAnsi"/>
                <w:lang w:eastAsia="es-MX"/>
              </w:rPr>
              <w:t>Deben acostumbrarse a hacer más la voluntad de otras personas que la suya propia, a obedecer con prontitud a sus superiores; deben acostumbrarse en definitiva a someterse por entero a la escuela ya que su opinión no importaba.</w:t>
            </w:r>
          </w:p>
        </w:tc>
        <w:tc>
          <w:tcPr>
            <w:tcW w:w="1990" w:type="dxa"/>
          </w:tcPr>
          <w:p w:rsidR="00D12BF8" w:rsidRPr="00CE5149" w:rsidRDefault="00D12BF8" w:rsidP="00CE5149">
            <w:pPr>
              <w:rPr>
                <w:rFonts w:eastAsia="Gulim" w:cstheme="minorHAnsi"/>
              </w:rPr>
            </w:pPr>
            <w:r w:rsidRPr="00CE5149">
              <w:rPr>
                <w:rFonts w:eastAsia="Gulim" w:cstheme="minorHAnsi"/>
              </w:rPr>
              <w:t>Que el alumno aprenda y adquiera conocimientos, habilidades, modifica su ambiente y corrija su propio aprendizaje.</w:t>
            </w:r>
          </w:p>
          <w:p w:rsidR="00BA2B14" w:rsidRPr="00CE5149" w:rsidRDefault="00BA2B14" w:rsidP="00CE5149">
            <w:pPr>
              <w:rPr>
                <w:rFonts w:cstheme="minorHAnsi"/>
              </w:rPr>
            </w:pPr>
          </w:p>
        </w:tc>
        <w:tc>
          <w:tcPr>
            <w:tcW w:w="2275" w:type="dxa"/>
          </w:tcPr>
          <w:p w:rsidR="00BA2B14" w:rsidRPr="00CE5149" w:rsidRDefault="009F0377" w:rsidP="00CE5149">
            <w:pPr>
              <w:rPr>
                <w:rFonts w:cstheme="minorHAnsi"/>
              </w:rPr>
            </w:pPr>
            <w:r w:rsidRPr="00CE5149">
              <w:rPr>
                <w:rFonts w:eastAsia="Arial Unicode MS" w:cstheme="minorHAnsi"/>
                <w:lang w:eastAsia="es-MX"/>
              </w:rPr>
              <w:t>Dejar el papel de sumiso receptor  y adquirir la responsabilidad de su propio aprendizaje buscando nuevas alternativas.</w:t>
            </w:r>
          </w:p>
        </w:tc>
        <w:tc>
          <w:tcPr>
            <w:tcW w:w="2275" w:type="dxa"/>
          </w:tcPr>
          <w:p w:rsidR="00BA2B14" w:rsidRPr="00CE5149" w:rsidRDefault="00956F71" w:rsidP="00CE5149">
            <w:pPr>
              <w:rPr>
                <w:rFonts w:cstheme="minorHAnsi"/>
              </w:rPr>
            </w:pPr>
            <w:r w:rsidRPr="00CE5149">
              <w:rPr>
                <w:rFonts w:cstheme="minorHAnsi"/>
                <w:lang w:val="es-ES"/>
              </w:rPr>
              <w:t>Ser individual e único y diferente a los demás, con iniciativa, con necesidades personales de crecer, con potencialidad para desarrollar actividades y para solucionar problemas creativamente.</w:t>
            </w:r>
          </w:p>
        </w:tc>
        <w:tc>
          <w:tcPr>
            <w:tcW w:w="2077" w:type="dxa"/>
          </w:tcPr>
          <w:p w:rsidR="00BA2B14" w:rsidRPr="00CE5149" w:rsidRDefault="00956F71" w:rsidP="00CE5149">
            <w:pPr>
              <w:rPr>
                <w:rFonts w:cstheme="minorHAnsi"/>
              </w:rPr>
            </w:pPr>
            <w:r w:rsidRPr="00CE5149">
              <w:rPr>
                <w:rFonts w:cstheme="minorHAnsi"/>
              </w:rPr>
              <w:t>Es una persona capaz que tiene iniciativa, cultiva la capacidad de aprender a aprender, investigar y comunicarse.</w:t>
            </w:r>
          </w:p>
        </w:tc>
      </w:tr>
      <w:tr w:rsidR="003C5D4C" w:rsidTr="0028620B">
        <w:trPr>
          <w:trHeight w:val="4463"/>
        </w:trPr>
        <w:tc>
          <w:tcPr>
            <w:tcW w:w="1565" w:type="dxa"/>
          </w:tcPr>
          <w:p w:rsidR="003371AB" w:rsidRDefault="003371AB" w:rsidP="00995D90">
            <w:pPr>
              <w:tabs>
                <w:tab w:val="center" w:pos="944"/>
              </w:tabs>
              <w:rPr>
                <w:rFonts w:ascii="Candara" w:eastAsia="Gulim" w:hAnsi="Candara"/>
              </w:rPr>
            </w:pPr>
          </w:p>
          <w:p w:rsidR="0028620B" w:rsidRDefault="0028620B" w:rsidP="00995D90">
            <w:pPr>
              <w:tabs>
                <w:tab w:val="center" w:pos="944"/>
              </w:tabs>
              <w:rPr>
                <w:rFonts w:ascii="Candara" w:eastAsia="Gulim" w:hAnsi="Candara"/>
              </w:rPr>
            </w:pPr>
          </w:p>
          <w:p w:rsidR="0028620B" w:rsidRDefault="0028620B" w:rsidP="00995D90">
            <w:pPr>
              <w:tabs>
                <w:tab w:val="center" w:pos="944"/>
              </w:tabs>
              <w:rPr>
                <w:rFonts w:ascii="Candara" w:eastAsia="Gulim" w:hAnsi="Candara"/>
              </w:rPr>
            </w:pPr>
          </w:p>
          <w:p w:rsidR="00BA2B14" w:rsidRPr="00BA2B14" w:rsidRDefault="00BA2B14" w:rsidP="00995D90">
            <w:pPr>
              <w:tabs>
                <w:tab w:val="center" w:pos="944"/>
              </w:tabs>
              <w:rPr>
                <w:rFonts w:ascii="Candara" w:eastAsia="Gulim" w:hAnsi="Candara"/>
              </w:rPr>
            </w:pPr>
            <w:r w:rsidRPr="00BA2B14">
              <w:rPr>
                <w:rFonts w:ascii="Candara" w:eastAsia="Gulim" w:hAnsi="Candara"/>
              </w:rPr>
              <w:t>F</w:t>
            </w:r>
            <w:r w:rsidRPr="00BA2B14">
              <w:rPr>
                <w:rFonts w:ascii="Candara" w:eastAsia="Gulim" w:hAnsi="Candara"/>
              </w:rPr>
              <w:tab/>
              <w:t xml:space="preserve">          </w:t>
            </w:r>
          </w:p>
          <w:p w:rsidR="00BA2B14" w:rsidRPr="00BA2B14" w:rsidRDefault="00BA2B14" w:rsidP="00995D90">
            <w:pPr>
              <w:rPr>
                <w:rFonts w:ascii="Candara" w:eastAsia="Gulim" w:hAnsi="Candara"/>
              </w:rPr>
            </w:pPr>
            <w:r w:rsidRPr="00BA2B14">
              <w:rPr>
                <w:rFonts w:ascii="Candara" w:eastAsia="Gulim" w:hAnsi="Candara"/>
              </w:rPr>
              <w:t>U             P</w:t>
            </w:r>
          </w:p>
          <w:p w:rsidR="00BA2B14" w:rsidRPr="00BA2B14" w:rsidRDefault="00BA2B14" w:rsidP="00995D90">
            <w:pPr>
              <w:rPr>
                <w:rFonts w:ascii="Candara" w:eastAsia="Gulim" w:hAnsi="Candara"/>
              </w:rPr>
            </w:pPr>
            <w:r w:rsidRPr="00BA2B14">
              <w:rPr>
                <w:rFonts w:ascii="Candara" w:eastAsia="Gulim" w:hAnsi="Candara"/>
              </w:rPr>
              <w:t>N             R</w:t>
            </w:r>
          </w:p>
          <w:p w:rsidR="00BA2B14" w:rsidRPr="00BA2B14" w:rsidRDefault="00BA2B14" w:rsidP="00995D90">
            <w:pPr>
              <w:rPr>
                <w:rFonts w:ascii="Candara" w:eastAsia="Gulim" w:hAnsi="Candara"/>
              </w:rPr>
            </w:pPr>
            <w:r w:rsidRPr="00BA2B14">
              <w:rPr>
                <w:rFonts w:ascii="Candara" w:eastAsia="Gulim" w:hAnsi="Candara"/>
              </w:rPr>
              <w:t>C      D     O</w:t>
            </w:r>
          </w:p>
          <w:p w:rsidR="00BA2B14" w:rsidRPr="00BA2B14" w:rsidRDefault="00BA2B14" w:rsidP="00995D90">
            <w:pPr>
              <w:tabs>
                <w:tab w:val="center" w:pos="944"/>
              </w:tabs>
              <w:rPr>
                <w:rFonts w:ascii="Candara" w:eastAsia="Gulim" w:hAnsi="Candara"/>
              </w:rPr>
            </w:pPr>
            <w:r w:rsidRPr="00BA2B14">
              <w:rPr>
                <w:rFonts w:ascii="Candara" w:eastAsia="Gulim" w:hAnsi="Candara"/>
              </w:rPr>
              <w:t>I       E      F</w:t>
            </w:r>
          </w:p>
          <w:p w:rsidR="00BA2B14" w:rsidRPr="00BA2B14" w:rsidRDefault="00BA2B14" w:rsidP="00995D90">
            <w:pPr>
              <w:rPr>
                <w:rFonts w:ascii="Candara" w:eastAsia="Gulim" w:hAnsi="Candara"/>
              </w:rPr>
            </w:pPr>
            <w:r w:rsidRPr="00BA2B14">
              <w:rPr>
                <w:rFonts w:ascii="Candara" w:eastAsia="Gulim" w:hAnsi="Candara"/>
              </w:rPr>
              <w:t>O      L     E</w:t>
            </w:r>
          </w:p>
          <w:p w:rsidR="00BA2B14" w:rsidRPr="00BA2B14" w:rsidRDefault="00BA2B14" w:rsidP="00995D90">
            <w:pPr>
              <w:rPr>
                <w:rFonts w:ascii="Candara" w:eastAsia="Gulim" w:hAnsi="Candara"/>
              </w:rPr>
            </w:pPr>
            <w:r w:rsidRPr="00BA2B14">
              <w:rPr>
                <w:rFonts w:ascii="Candara" w:eastAsia="Gulim" w:hAnsi="Candara"/>
              </w:rPr>
              <w:t>N             S</w:t>
            </w:r>
          </w:p>
          <w:p w:rsidR="00BA2B14" w:rsidRPr="00BA2B14" w:rsidRDefault="00BA2B14" w:rsidP="00995D90">
            <w:pPr>
              <w:rPr>
                <w:rFonts w:ascii="Candara" w:eastAsia="Gulim" w:hAnsi="Candara"/>
              </w:rPr>
            </w:pPr>
            <w:r w:rsidRPr="00BA2B14">
              <w:rPr>
                <w:rFonts w:ascii="Candara" w:eastAsia="Gulim" w:hAnsi="Candara"/>
              </w:rPr>
              <w:t>E             O</w:t>
            </w:r>
          </w:p>
          <w:p w:rsidR="00BA2B14" w:rsidRPr="00BA2B14" w:rsidRDefault="0028620B" w:rsidP="00995D90">
            <w:pPr>
              <w:tabs>
                <w:tab w:val="center" w:pos="796"/>
              </w:tabs>
              <w:rPr>
                <w:rFonts w:ascii="Candara" w:eastAsia="Gulim" w:hAnsi="Candara"/>
              </w:rPr>
            </w:pPr>
            <w:r>
              <w:rPr>
                <w:rFonts w:ascii="Candara" w:eastAsia="Gulim" w:hAnsi="Candara"/>
              </w:rPr>
              <w:t>S</w:t>
            </w:r>
            <w:r>
              <w:rPr>
                <w:rFonts w:ascii="Candara" w:eastAsia="Gulim" w:hAnsi="Candara"/>
              </w:rPr>
              <w:tab/>
              <w:t xml:space="preserve"> </w:t>
            </w:r>
            <w:r w:rsidR="00BA2B14" w:rsidRPr="00BA2B14">
              <w:rPr>
                <w:rFonts w:ascii="Candara" w:eastAsia="Gulim" w:hAnsi="Candara"/>
              </w:rPr>
              <w:t>R</w:t>
            </w:r>
          </w:p>
        </w:tc>
        <w:tc>
          <w:tcPr>
            <w:tcW w:w="1991" w:type="dxa"/>
          </w:tcPr>
          <w:p w:rsidR="00BA2B14" w:rsidRPr="00CE5149" w:rsidRDefault="00420EDF">
            <w:pPr>
              <w:rPr>
                <w:rFonts w:cstheme="minorHAnsi"/>
                <w:sz w:val="21"/>
                <w:szCs w:val="21"/>
              </w:rPr>
            </w:pPr>
            <w:r w:rsidRPr="00CE5149">
              <w:rPr>
                <w:rFonts w:cstheme="minorHAnsi"/>
                <w:sz w:val="21"/>
                <w:szCs w:val="21"/>
              </w:rPr>
              <w:t>Es una</w:t>
            </w:r>
            <w:r w:rsidR="00406810" w:rsidRPr="00CE5149">
              <w:rPr>
                <w:rFonts w:cstheme="minorHAnsi"/>
                <w:sz w:val="21"/>
                <w:szCs w:val="21"/>
              </w:rPr>
              <w:t xml:space="preserve"> persona capacitada de conocimientos que se dedica a la enseñanza  de una determinada ciencia o arte que supone un fenómeno socio cultural, además de ser una actividad específicamente humana.</w:t>
            </w:r>
          </w:p>
        </w:tc>
        <w:tc>
          <w:tcPr>
            <w:tcW w:w="1849" w:type="dxa"/>
          </w:tcPr>
          <w:p w:rsidR="00BA2B14" w:rsidRPr="00CE5149" w:rsidRDefault="00420EDF">
            <w:pPr>
              <w:rPr>
                <w:rFonts w:cstheme="minorHAnsi"/>
                <w:sz w:val="21"/>
                <w:szCs w:val="21"/>
              </w:rPr>
            </w:pPr>
            <w:r w:rsidRPr="00CE5149">
              <w:rPr>
                <w:rFonts w:eastAsia="Gulim" w:cstheme="minorHAnsi"/>
                <w:sz w:val="21"/>
                <w:szCs w:val="21"/>
              </w:rPr>
              <w:t xml:space="preserve">Es la base y condición del éxito de la educación, organiza el conocimiento, aislar y elaborar la materia que ha de ser aprendida, en una palabra, trazar el camino y llevar por el a los alumnos.  </w:t>
            </w:r>
          </w:p>
        </w:tc>
        <w:tc>
          <w:tcPr>
            <w:tcW w:w="1990" w:type="dxa"/>
          </w:tcPr>
          <w:p w:rsidR="00BA2B14" w:rsidRPr="00CE5149" w:rsidRDefault="00CB6B93" w:rsidP="00CB6B93">
            <w:pPr>
              <w:rPr>
                <w:rFonts w:cstheme="minorHAnsi"/>
                <w:sz w:val="21"/>
                <w:szCs w:val="21"/>
              </w:rPr>
            </w:pPr>
            <w:r w:rsidRPr="00CE5149">
              <w:rPr>
                <w:rFonts w:cstheme="minorHAnsi"/>
                <w:sz w:val="21"/>
                <w:szCs w:val="21"/>
              </w:rPr>
              <w:t xml:space="preserve">Poner atención a las respuestas de los alumnos, identificando cuales podrán ser seguidas de reforzamiento, y cuidar aquellos estímulos del ambiente que influyen en la conducta del alumno a o no, mejorando los procesos conductuales en el salón de clases.  </w:t>
            </w:r>
          </w:p>
        </w:tc>
        <w:tc>
          <w:tcPr>
            <w:tcW w:w="2275" w:type="dxa"/>
          </w:tcPr>
          <w:p w:rsidR="009F0377" w:rsidRPr="00CE5149" w:rsidRDefault="009F0377" w:rsidP="009F0377">
            <w:pPr>
              <w:jc w:val="both"/>
              <w:rPr>
                <w:rFonts w:eastAsia="Calibri" w:cstheme="minorHAnsi"/>
                <w:sz w:val="21"/>
                <w:szCs w:val="21"/>
              </w:rPr>
            </w:pPr>
            <w:r w:rsidRPr="00CE5149">
              <w:rPr>
                <w:rFonts w:eastAsia="Calibri" w:cstheme="minorHAnsi"/>
                <w:sz w:val="21"/>
                <w:szCs w:val="21"/>
              </w:rPr>
              <w:t xml:space="preserve">Motivar al alumno  y hacerle ver que este método es un avance educativo positivo donde podrá buscar el aprendizaje y no solo ser una réplica del conocimiento. </w:t>
            </w:r>
          </w:p>
          <w:p w:rsidR="009F0377" w:rsidRPr="00CE5149" w:rsidRDefault="009F0377">
            <w:pPr>
              <w:rPr>
                <w:rFonts w:cstheme="minorHAnsi"/>
                <w:sz w:val="21"/>
                <w:szCs w:val="21"/>
              </w:rPr>
            </w:pPr>
          </w:p>
        </w:tc>
        <w:tc>
          <w:tcPr>
            <w:tcW w:w="2275" w:type="dxa"/>
          </w:tcPr>
          <w:p w:rsidR="00B11593" w:rsidRPr="00CE5149" w:rsidRDefault="00B11593" w:rsidP="00B11593">
            <w:pPr>
              <w:jc w:val="both"/>
              <w:rPr>
                <w:rFonts w:eastAsia="Gulim" w:cstheme="minorHAnsi"/>
                <w:sz w:val="21"/>
                <w:szCs w:val="21"/>
              </w:rPr>
            </w:pPr>
            <w:r w:rsidRPr="00CE5149">
              <w:rPr>
                <w:rFonts w:eastAsia="Gulim" w:cstheme="minorHAnsi"/>
                <w:sz w:val="21"/>
                <w:szCs w:val="21"/>
              </w:rPr>
              <w:t xml:space="preserve">Procurar mantener una actitud receptiva hacia nuevas formas de enseñanza. Poner a la disposición de los alumnos sus conocimientos y experiencia, así como la certeza de que cuando ellos lo requieran </w:t>
            </w:r>
            <w:proofErr w:type="gramStart"/>
            <w:r w:rsidRPr="00CE5149">
              <w:rPr>
                <w:rFonts w:eastAsia="Gulim" w:cstheme="minorHAnsi"/>
                <w:sz w:val="21"/>
                <w:szCs w:val="21"/>
              </w:rPr>
              <w:t>podrán</w:t>
            </w:r>
            <w:proofErr w:type="gramEnd"/>
            <w:r w:rsidRPr="00CE5149">
              <w:rPr>
                <w:rFonts w:eastAsia="Gulim" w:cstheme="minorHAnsi"/>
                <w:sz w:val="21"/>
                <w:szCs w:val="21"/>
              </w:rPr>
              <w:t xml:space="preserve"> contar con él.</w:t>
            </w:r>
          </w:p>
          <w:p w:rsidR="00B11593" w:rsidRPr="00CE5149" w:rsidRDefault="00B11593">
            <w:pPr>
              <w:rPr>
                <w:rFonts w:cstheme="minorHAnsi"/>
                <w:sz w:val="21"/>
                <w:szCs w:val="21"/>
              </w:rPr>
            </w:pPr>
          </w:p>
        </w:tc>
        <w:tc>
          <w:tcPr>
            <w:tcW w:w="2077" w:type="dxa"/>
          </w:tcPr>
          <w:p w:rsidR="00A80ECE" w:rsidRPr="00CE5149" w:rsidRDefault="00A80ECE" w:rsidP="00A80ECE">
            <w:pPr>
              <w:spacing w:after="200" w:line="276" w:lineRule="auto"/>
              <w:rPr>
                <w:rFonts w:eastAsia="Arial Unicode MS" w:cstheme="minorHAnsi"/>
                <w:sz w:val="21"/>
                <w:szCs w:val="21"/>
                <w:lang w:eastAsia="es-MX"/>
              </w:rPr>
            </w:pPr>
            <w:r w:rsidRPr="00CE5149">
              <w:rPr>
                <w:rFonts w:eastAsia="Arial Unicode MS" w:cstheme="minorHAnsi"/>
                <w:sz w:val="21"/>
                <w:szCs w:val="21"/>
                <w:lang w:eastAsia="es-MX"/>
              </w:rPr>
              <w:t>Orienta su planeación al desarrollo de competencias por parte del alumno. Cuidara que todo lo que suceda en clase tenga que ver con la materia. Reflexionara permanentemente de lo que hace o debería hacer fuera y dentro del aula.</w:t>
            </w:r>
          </w:p>
          <w:p w:rsidR="00A80ECE" w:rsidRPr="00CE5149" w:rsidRDefault="00A80ECE">
            <w:pPr>
              <w:rPr>
                <w:rFonts w:cstheme="minorHAnsi"/>
                <w:sz w:val="21"/>
                <w:szCs w:val="21"/>
              </w:rPr>
            </w:pPr>
          </w:p>
        </w:tc>
      </w:tr>
    </w:tbl>
    <w:p w:rsidR="0096399D" w:rsidRDefault="0096399D"/>
    <w:sectPr w:rsidR="0096399D" w:rsidSect="0028620B">
      <w:pgSz w:w="15840" w:h="12240" w:orient="landscape"/>
      <w:pgMar w:top="1701" w:right="1417" w:bottom="1276" w:left="1417" w:header="708" w:footer="708" w:gutter="0"/>
      <w:pgBorders w:offsetFrom="page">
        <w:top w:val="doubleWave" w:sz="6" w:space="24" w:color="FF0066"/>
        <w:left w:val="doubleWave" w:sz="6" w:space="24" w:color="FF0066"/>
        <w:bottom w:val="doubleWave" w:sz="6" w:space="24" w:color="FF0066"/>
        <w:right w:val="doubleWave" w:sz="6" w:space="24" w:color="FF006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6E6"/>
    <w:rsid w:val="00064214"/>
    <w:rsid w:val="000D6E74"/>
    <w:rsid w:val="000E7C11"/>
    <w:rsid w:val="001A4375"/>
    <w:rsid w:val="001C66B1"/>
    <w:rsid w:val="00284AC6"/>
    <w:rsid w:val="0028620B"/>
    <w:rsid w:val="003371AB"/>
    <w:rsid w:val="00366110"/>
    <w:rsid w:val="003C4B0F"/>
    <w:rsid w:val="003C5D4C"/>
    <w:rsid w:val="00401F87"/>
    <w:rsid w:val="00404B73"/>
    <w:rsid w:val="00406810"/>
    <w:rsid w:val="00420EDF"/>
    <w:rsid w:val="00425403"/>
    <w:rsid w:val="004D5373"/>
    <w:rsid w:val="004E36E6"/>
    <w:rsid w:val="00505901"/>
    <w:rsid w:val="00583DE9"/>
    <w:rsid w:val="00633BD4"/>
    <w:rsid w:val="006461BB"/>
    <w:rsid w:val="00646A18"/>
    <w:rsid w:val="00717A3B"/>
    <w:rsid w:val="0077358E"/>
    <w:rsid w:val="007F4E59"/>
    <w:rsid w:val="008276F1"/>
    <w:rsid w:val="00882CE1"/>
    <w:rsid w:val="008F0E01"/>
    <w:rsid w:val="00956F71"/>
    <w:rsid w:val="0096399D"/>
    <w:rsid w:val="00995D90"/>
    <w:rsid w:val="009F0377"/>
    <w:rsid w:val="00A03E25"/>
    <w:rsid w:val="00A71692"/>
    <w:rsid w:val="00A80ECE"/>
    <w:rsid w:val="00AB2A92"/>
    <w:rsid w:val="00AE085B"/>
    <w:rsid w:val="00B11593"/>
    <w:rsid w:val="00B14306"/>
    <w:rsid w:val="00BA2B14"/>
    <w:rsid w:val="00CB6B93"/>
    <w:rsid w:val="00CE5149"/>
    <w:rsid w:val="00D12BF8"/>
    <w:rsid w:val="00E97B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F0E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646A18"/>
    <w:rPr>
      <w:b/>
      <w:bCs/>
    </w:rPr>
  </w:style>
  <w:style w:type="character" w:styleId="Hipervnculo">
    <w:name w:val="Hyperlink"/>
    <w:basedOn w:val="Fuentedeprrafopredeter"/>
    <w:uiPriority w:val="99"/>
    <w:semiHidden/>
    <w:unhideWhenUsed/>
    <w:rsid w:val="00717A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F0E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646A18"/>
    <w:rPr>
      <w:b/>
      <w:bCs/>
    </w:rPr>
  </w:style>
  <w:style w:type="character" w:styleId="Hipervnculo">
    <w:name w:val="Hyperlink"/>
    <w:basedOn w:val="Fuentedeprrafopredeter"/>
    <w:uiPriority w:val="99"/>
    <w:semiHidden/>
    <w:unhideWhenUsed/>
    <w:rsid w:val="00717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Alumno" TargetMode="External"/><Relationship Id="rId3" Type="http://schemas.microsoft.com/office/2007/relationships/stylesWithEffects" Target="stylesWithEffects.xml"/><Relationship Id="rId7" Type="http://schemas.openxmlformats.org/officeDocument/2006/relationships/hyperlink" Target="http://es.wikipedia.org/wiki/Profeso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es.wikipedia.org/wiki/Paradigm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s.wikipedia.org/wiki/Conocimien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F4E3D-9172-44FC-A45E-DABDFB937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6229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2013-12-21T19:46:00Z</dcterms:created>
  <dcterms:modified xsi:type="dcterms:W3CDTF">2013-12-21T19:46:00Z</dcterms:modified>
</cp:coreProperties>
</file>